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49" w:rsidRDefault="00C53049">
      <w:pPr>
        <w:rPr>
          <w:rFonts w:ascii="仿宋" w:eastAsia="仿宋" w:hAnsi="仿宋" w:cs="仿宋"/>
          <w:sz w:val="32"/>
          <w:szCs w:val="32"/>
        </w:rPr>
      </w:pPr>
    </w:p>
    <w:p w:rsidR="00C53049" w:rsidRDefault="00C44504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</w:t>
      </w:r>
      <w:bookmarkStart w:id="0" w:name="_GoBack"/>
      <w:bookmarkEnd w:id="0"/>
      <w:r>
        <w:rPr>
          <w:rFonts w:ascii="方正小标宋_GBK" w:eastAsia="方正小标宋_GBK" w:hAnsi="Times New Roman" w:cs="Times New Roman" w:hint="eastAsia"/>
          <w:sz w:val="44"/>
          <w:szCs w:val="44"/>
        </w:rPr>
        <w:t>康管理信息采集表</w:t>
      </w:r>
    </w:p>
    <w:tbl>
      <w:tblPr>
        <w:tblW w:w="8902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C53049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C53049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049" w:rsidRDefault="00C5304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 w:rsidR="00C53049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3049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C53049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30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49" w:rsidRDefault="00C4450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049" w:rsidRDefault="00C530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C53049" w:rsidRDefault="00C44504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>签字：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C53049" w:rsidRDefault="00C44504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填报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日期：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</w:p>
    <w:p w:rsidR="00C53049" w:rsidRDefault="00C5304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C530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04" w:rsidRDefault="00C44504">
      <w:r>
        <w:separator/>
      </w:r>
    </w:p>
  </w:endnote>
  <w:endnote w:type="continuationSeparator" w:id="0">
    <w:p w:rsidR="00C44504" w:rsidRDefault="00C4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049" w:rsidRDefault="00C4450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3049" w:rsidRDefault="00C4450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5435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53049" w:rsidRDefault="00C4450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5435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04" w:rsidRDefault="00C44504">
      <w:r>
        <w:separator/>
      </w:r>
    </w:p>
  </w:footnote>
  <w:footnote w:type="continuationSeparator" w:id="0">
    <w:p w:rsidR="00C44504" w:rsidRDefault="00C4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5435D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44504"/>
    <w:rsid w:val="00C53049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96A22B9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D5AEB"/>
  <w15:docId w15:val="{9ADF9863-CDE3-4638-BBCE-17BFB0C5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HP Inc.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2022-07-26T03:44:00Z</dcterms:created>
  <dcterms:modified xsi:type="dcterms:W3CDTF">2022-07-26T03:44:00Z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