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99" w:rsidRPr="00743A76" w:rsidRDefault="00583099" w:rsidP="00583099">
      <w:pPr>
        <w:spacing w:line="580" w:lineRule="exact"/>
        <w:textAlignment w:val="center"/>
        <w:rPr>
          <w:rFonts w:ascii="Times New Roman" w:eastAsia="黑体" w:hAnsi="Times New Roman"/>
          <w:sz w:val="32"/>
          <w:szCs w:val="32"/>
        </w:rPr>
      </w:pPr>
      <w:r w:rsidRPr="00743A76">
        <w:rPr>
          <w:rFonts w:ascii="Times New Roman" w:eastAsia="黑体" w:hAnsi="Times New Roman"/>
          <w:sz w:val="32"/>
          <w:szCs w:val="32"/>
        </w:rPr>
        <w:t>附件</w:t>
      </w:r>
      <w:r w:rsidRPr="00743A76">
        <w:rPr>
          <w:rFonts w:ascii="Times New Roman" w:eastAsia="黑体" w:hAnsi="Times New Roman"/>
          <w:sz w:val="32"/>
          <w:szCs w:val="32"/>
        </w:rPr>
        <w:t>1</w:t>
      </w:r>
    </w:p>
    <w:p w:rsidR="00583099" w:rsidRPr="00743A76" w:rsidRDefault="00583099" w:rsidP="00583099">
      <w:pPr>
        <w:spacing w:line="580" w:lineRule="exact"/>
        <w:textAlignment w:val="center"/>
        <w:rPr>
          <w:rFonts w:ascii="Times New Roman" w:eastAsia="方正小标宋简体" w:hAnsi="Times New Roman"/>
          <w:sz w:val="44"/>
          <w:szCs w:val="44"/>
        </w:rPr>
      </w:pPr>
    </w:p>
    <w:p w:rsidR="00583099" w:rsidRPr="00743A76" w:rsidRDefault="00583099" w:rsidP="00583099">
      <w:pPr>
        <w:spacing w:line="580" w:lineRule="exact"/>
        <w:jc w:val="center"/>
        <w:textAlignment w:val="center"/>
        <w:rPr>
          <w:rFonts w:ascii="Times New Roman" w:eastAsia="方正小标宋简体" w:hAnsi="Times New Roman"/>
          <w:sz w:val="44"/>
          <w:szCs w:val="44"/>
        </w:rPr>
      </w:pPr>
      <w:r w:rsidRPr="00743A76">
        <w:rPr>
          <w:rFonts w:ascii="Times New Roman" w:eastAsia="方正小标宋简体" w:hAnsi="Times New Roman"/>
          <w:sz w:val="44"/>
          <w:szCs w:val="44"/>
        </w:rPr>
        <w:t>行政事业单位会计基础工作规范化建设任务明细表</w:t>
      </w:r>
    </w:p>
    <w:p w:rsidR="00583099" w:rsidRPr="00743A76" w:rsidRDefault="00583099" w:rsidP="00583099">
      <w:pPr>
        <w:spacing w:line="580" w:lineRule="exact"/>
        <w:textAlignment w:val="center"/>
        <w:rPr>
          <w:rFonts w:ascii="Times New Roman" w:eastAsia="方正小标宋简体" w:hAnsi="Times New Roman"/>
          <w:sz w:val="44"/>
          <w:szCs w:val="44"/>
        </w:rPr>
      </w:pP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28" w:type="dxa"/>
          <w:left w:w="28" w:type="dxa"/>
          <w:bottom w:w="28" w:type="dxa"/>
          <w:right w:w="28" w:type="dxa"/>
        </w:tblCellMar>
        <w:tblLook w:val="0000" w:firstRow="0" w:lastRow="0" w:firstColumn="0" w:lastColumn="0" w:noHBand="0" w:noVBand="0"/>
      </w:tblPr>
      <w:tblGrid>
        <w:gridCol w:w="2281"/>
        <w:gridCol w:w="2407"/>
        <w:gridCol w:w="9204"/>
      </w:tblGrid>
      <w:tr w:rsidR="00583099" w:rsidRPr="00743A76" w:rsidTr="002033CF">
        <w:trPr>
          <w:cantSplit/>
          <w:trHeight w:val="475"/>
          <w:tblHeader/>
          <w:jc w:val="center"/>
        </w:trPr>
        <w:tc>
          <w:tcPr>
            <w:tcW w:w="2281" w:type="dxa"/>
            <w:vAlign w:val="center"/>
          </w:tcPr>
          <w:p w:rsidR="00583099" w:rsidRPr="00743A76" w:rsidRDefault="00583099" w:rsidP="002033CF">
            <w:pPr>
              <w:widowControl/>
              <w:spacing w:line="580" w:lineRule="exact"/>
              <w:jc w:val="center"/>
              <w:textAlignment w:val="center"/>
              <w:rPr>
                <w:rFonts w:ascii="Times New Roman" w:eastAsia="黑体" w:hAnsi="Times New Roman"/>
                <w:color w:val="000000"/>
                <w:sz w:val="24"/>
              </w:rPr>
            </w:pPr>
            <w:r w:rsidRPr="00743A76">
              <w:rPr>
                <w:rFonts w:ascii="Times New Roman" w:eastAsia="黑体" w:hAnsi="Times New Roman"/>
                <w:color w:val="000000"/>
                <w:kern w:val="0"/>
                <w:sz w:val="24"/>
                <w:lang w:bidi="ar"/>
              </w:rPr>
              <w:t>重点任务</w:t>
            </w:r>
          </w:p>
        </w:tc>
        <w:tc>
          <w:tcPr>
            <w:tcW w:w="2407" w:type="dxa"/>
            <w:vAlign w:val="center"/>
          </w:tcPr>
          <w:p w:rsidR="00583099" w:rsidRPr="00743A76" w:rsidRDefault="00583099" w:rsidP="002033CF">
            <w:pPr>
              <w:widowControl/>
              <w:spacing w:line="580" w:lineRule="exact"/>
              <w:jc w:val="center"/>
              <w:textAlignment w:val="center"/>
              <w:rPr>
                <w:rFonts w:ascii="Times New Roman" w:eastAsia="黑体" w:hAnsi="Times New Roman"/>
                <w:color w:val="000000"/>
                <w:sz w:val="24"/>
              </w:rPr>
            </w:pPr>
            <w:r w:rsidRPr="00743A76">
              <w:rPr>
                <w:rFonts w:ascii="Times New Roman" w:eastAsia="黑体" w:hAnsi="Times New Roman"/>
                <w:color w:val="000000"/>
                <w:kern w:val="0"/>
                <w:sz w:val="24"/>
                <w:lang w:bidi="ar"/>
              </w:rPr>
              <w:t>具体任务</w:t>
            </w:r>
          </w:p>
        </w:tc>
        <w:tc>
          <w:tcPr>
            <w:tcW w:w="9204" w:type="dxa"/>
            <w:vAlign w:val="center"/>
          </w:tcPr>
          <w:p w:rsidR="00583099" w:rsidRPr="00743A76" w:rsidRDefault="00583099" w:rsidP="002033CF">
            <w:pPr>
              <w:widowControl/>
              <w:spacing w:line="580" w:lineRule="exact"/>
              <w:jc w:val="center"/>
              <w:textAlignment w:val="center"/>
              <w:rPr>
                <w:rFonts w:ascii="Times New Roman" w:eastAsia="黑体" w:hAnsi="Times New Roman"/>
                <w:color w:val="000000"/>
                <w:sz w:val="24"/>
              </w:rPr>
            </w:pPr>
            <w:r w:rsidRPr="00743A76">
              <w:rPr>
                <w:rFonts w:ascii="Times New Roman" w:eastAsia="黑体" w:hAnsi="Times New Roman"/>
                <w:color w:val="000000"/>
                <w:kern w:val="0"/>
                <w:sz w:val="24"/>
                <w:lang w:bidi="ar"/>
              </w:rPr>
              <w:t>规范标准</w:t>
            </w:r>
          </w:p>
        </w:tc>
      </w:tr>
      <w:tr w:rsidR="00583099" w:rsidRPr="00743A76" w:rsidTr="002033CF">
        <w:trPr>
          <w:cantSplit/>
          <w:trHeight w:val="340"/>
          <w:jc w:val="center"/>
        </w:trPr>
        <w:tc>
          <w:tcPr>
            <w:tcW w:w="2281" w:type="dxa"/>
            <w:vMerge w:val="restart"/>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r w:rsidRPr="00743A76">
              <w:rPr>
                <w:rFonts w:ascii="Times New Roman" w:hAnsi="Times New Roman"/>
                <w:b/>
                <w:color w:val="000000"/>
                <w:kern w:val="0"/>
                <w:szCs w:val="21"/>
                <w:lang w:bidi="ar"/>
              </w:rPr>
              <w:t>一、规范设置会计机构、</w:t>
            </w:r>
          </w:p>
          <w:p w:rsidR="00583099" w:rsidRPr="00743A76" w:rsidRDefault="00583099" w:rsidP="002033CF">
            <w:pPr>
              <w:widowControl/>
              <w:spacing w:line="580" w:lineRule="exact"/>
              <w:jc w:val="center"/>
              <w:textAlignment w:val="center"/>
              <w:rPr>
                <w:rFonts w:ascii="Times New Roman" w:hAnsi="Times New Roman"/>
                <w:b/>
                <w:color w:val="000000"/>
                <w:szCs w:val="21"/>
              </w:rPr>
            </w:pPr>
            <w:r w:rsidRPr="00743A76">
              <w:rPr>
                <w:rFonts w:ascii="Times New Roman" w:hAnsi="Times New Roman"/>
                <w:b/>
                <w:color w:val="000000"/>
                <w:kern w:val="0"/>
                <w:szCs w:val="21"/>
                <w:lang w:bidi="ar"/>
              </w:rPr>
              <w:t>会计岗位</w:t>
            </w:r>
          </w:p>
        </w:tc>
        <w:tc>
          <w:tcPr>
            <w:tcW w:w="2407" w:type="dxa"/>
            <w:vMerge w:val="restart"/>
            <w:vAlign w:val="center"/>
          </w:tcPr>
          <w:p w:rsidR="00583099" w:rsidRPr="00743A76" w:rsidRDefault="00583099" w:rsidP="002033CF">
            <w:pPr>
              <w:widowControl/>
              <w:spacing w:line="580" w:lineRule="exact"/>
              <w:jc w:val="center"/>
              <w:textAlignment w:val="center"/>
              <w:rPr>
                <w:rFonts w:ascii="Times New Roman" w:hAnsi="Times New Roman"/>
                <w:color w:val="000000"/>
                <w:szCs w:val="21"/>
              </w:rPr>
            </w:pPr>
            <w:r w:rsidRPr="00743A76">
              <w:rPr>
                <w:rFonts w:ascii="Times New Roman" w:hAnsi="Times New Roman"/>
                <w:color w:val="000000"/>
                <w:kern w:val="0"/>
                <w:szCs w:val="21"/>
                <w:lang w:bidi="ar"/>
              </w:rPr>
              <w:t>规范设置会计机构</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根据会计业务需要单独设置会计机构</w:t>
            </w:r>
            <w:r w:rsidRPr="00743A76">
              <w:rPr>
                <w:rFonts w:ascii="Times New Roman" w:hAnsi="Times New Roman"/>
                <w:color w:val="000000"/>
                <w:kern w:val="0"/>
                <w:sz w:val="20"/>
                <w:szCs w:val="20"/>
                <w:lang w:bidi="ar"/>
              </w:rPr>
              <w:t>,</w:t>
            </w:r>
            <w:r w:rsidRPr="00743A76">
              <w:rPr>
                <w:rFonts w:ascii="Times New Roman" w:hAnsi="Times New Roman"/>
                <w:color w:val="000000"/>
                <w:kern w:val="0"/>
                <w:sz w:val="20"/>
                <w:szCs w:val="20"/>
                <w:lang w:bidi="ar"/>
              </w:rPr>
              <w:t>配备会计机构负责人；不具备单独设置会计机构条件的，应在有关机构中配备专职会计人员，并指定会计主管人员。</w:t>
            </w:r>
          </w:p>
        </w:tc>
      </w:tr>
      <w:tr w:rsidR="00583099" w:rsidRPr="00743A76" w:rsidTr="002033CF">
        <w:trPr>
          <w:cantSplit/>
          <w:trHeight w:val="340"/>
          <w:jc w:val="center"/>
        </w:trPr>
        <w:tc>
          <w:tcPr>
            <w:tcW w:w="2281" w:type="dxa"/>
            <w:vMerge/>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p>
        </w:tc>
        <w:tc>
          <w:tcPr>
            <w:tcW w:w="2407" w:type="dxa"/>
            <w:vMerge/>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会计机构负责人（会计主管人员），应当有正式文件或者有关决议等书面形式进行明确，其依法履行会计法规定的职责，并承担相应的法律责任。</w:t>
            </w:r>
          </w:p>
        </w:tc>
      </w:tr>
      <w:tr w:rsidR="00583099" w:rsidRPr="00743A76" w:rsidTr="002033CF">
        <w:trPr>
          <w:cantSplit/>
          <w:trHeight w:val="340"/>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restart"/>
            <w:vAlign w:val="center"/>
          </w:tcPr>
          <w:p w:rsidR="00583099" w:rsidRPr="00743A76" w:rsidRDefault="00583099" w:rsidP="002033CF">
            <w:pPr>
              <w:widowControl/>
              <w:spacing w:line="580" w:lineRule="exact"/>
              <w:jc w:val="center"/>
              <w:textAlignment w:val="center"/>
              <w:rPr>
                <w:rFonts w:ascii="Times New Roman" w:hAnsi="Times New Roman"/>
                <w:color w:val="000000"/>
                <w:szCs w:val="21"/>
              </w:rPr>
            </w:pPr>
            <w:r w:rsidRPr="00743A76">
              <w:rPr>
                <w:rFonts w:ascii="Times New Roman" w:hAnsi="Times New Roman"/>
                <w:color w:val="000000"/>
                <w:kern w:val="0"/>
                <w:szCs w:val="21"/>
                <w:lang w:bidi="ar"/>
              </w:rPr>
              <w:t>规范设置会计工作岗位</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根据会计业务需要设置会计工作岗位，一般可分为：会计机构负责人（会计主管人员），出纳，财产物资核算，工资核算，成本费用核算，财务成果核算，资金核算，往来结算，总账报表，稽核，档案管理等。</w:t>
            </w:r>
          </w:p>
        </w:tc>
      </w:tr>
      <w:tr w:rsidR="00583099" w:rsidRPr="00743A76" w:rsidTr="002033CF">
        <w:trPr>
          <w:cantSplit/>
          <w:trHeight w:val="340"/>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根据需要，经批准可以设置总会计师。</w:t>
            </w:r>
          </w:p>
        </w:tc>
      </w:tr>
      <w:tr w:rsidR="00583099" w:rsidRPr="00743A76" w:rsidTr="002033CF">
        <w:trPr>
          <w:cantSplit/>
          <w:trHeight w:val="340"/>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按规定实行关键岗位分离，出纳人员不得兼管稽核、会计档案保管和收入、支出、费用、债权债务账目的登记工作。</w:t>
            </w:r>
          </w:p>
        </w:tc>
      </w:tr>
      <w:tr w:rsidR="00583099" w:rsidRPr="00743A76" w:rsidTr="002033CF">
        <w:trPr>
          <w:cantSplit/>
          <w:trHeight w:val="340"/>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会计人员的工作岗位必须有计划地进行轮换。</w:t>
            </w:r>
          </w:p>
        </w:tc>
      </w:tr>
      <w:tr w:rsidR="00583099" w:rsidRPr="00743A76" w:rsidTr="002033CF">
        <w:trPr>
          <w:cantSplit/>
          <w:trHeight w:val="340"/>
          <w:jc w:val="center"/>
        </w:trPr>
        <w:tc>
          <w:tcPr>
            <w:tcW w:w="2281" w:type="dxa"/>
            <w:vMerge w:val="restart"/>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r w:rsidRPr="00743A76">
              <w:rPr>
                <w:rFonts w:ascii="Times New Roman" w:hAnsi="Times New Roman"/>
                <w:b/>
                <w:color w:val="000000"/>
                <w:kern w:val="0"/>
                <w:szCs w:val="21"/>
                <w:lang w:bidi="ar"/>
              </w:rPr>
              <w:t>二、规范任用</w:t>
            </w:r>
          </w:p>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r w:rsidRPr="00743A76">
              <w:rPr>
                <w:rFonts w:ascii="Times New Roman" w:hAnsi="Times New Roman"/>
                <w:b/>
                <w:color w:val="000000"/>
                <w:kern w:val="0"/>
                <w:szCs w:val="21"/>
                <w:lang w:bidi="ar"/>
              </w:rPr>
              <w:t>会计人员</w:t>
            </w:r>
          </w:p>
        </w:tc>
        <w:tc>
          <w:tcPr>
            <w:tcW w:w="2407" w:type="dxa"/>
            <w:vMerge w:val="restart"/>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r w:rsidRPr="00743A76">
              <w:rPr>
                <w:rFonts w:ascii="Times New Roman" w:hAnsi="Times New Roman"/>
                <w:color w:val="000000"/>
                <w:kern w:val="0"/>
                <w:szCs w:val="21"/>
                <w:lang w:bidi="ar"/>
              </w:rPr>
              <w:t>合</w:t>
            </w:r>
            <w:proofErr w:type="gramStart"/>
            <w:r w:rsidRPr="00743A76">
              <w:rPr>
                <w:rFonts w:ascii="Times New Roman" w:hAnsi="Times New Roman"/>
                <w:color w:val="000000"/>
                <w:kern w:val="0"/>
                <w:szCs w:val="21"/>
                <w:lang w:bidi="ar"/>
              </w:rPr>
              <w:t>规</w:t>
            </w:r>
            <w:proofErr w:type="gramEnd"/>
            <w:r w:rsidRPr="00743A76">
              <w:rPr>
                <w:rFonts w:ascii="Times New Roman" w:hAnsi="Times New Roman"/>
                <w:color w:val="000000"/>
                <w:kern w:val="0"/>
                <w:szCs w:val="21"/>
                <w:lang w:bidi="ar"/>
              </w:rPr>
              <w:t>任用总会计师、</w:t>
            </w:r>
          </w:p>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r w:rsidRPr="00743A76">
              <w:rPr>
                <w:rFonts w:ascii="Times New Roman" w:hAnsi="Times New Roman"/>
                <w:color w:val="000000"/>
                <w:kern w:val="0"/>
                <w:szCs w:val="21"/>
                <w:lang w:bidi="ar"/>
              </w:rPr>
              <w:t>会计机构负责人</w:t>
            </w:r>
          </w:p>
          <w:p w:rsidR="00583099" w:rsidRPr="00743A76" w:rsidRDefault="00583099" w:rsidP="002033CF">
            <w:pPr>
              <w:widowControl/>
              <w:spacing w:line="580" w:lineRule="exact"/>
              <w:jc w:val="center"/>
              <w:textAlignment w:val="center"/>
              <w:rPr>
                <w:rFonts w:ascii="Times New Roman" w:hAnsi="Times New Roman"/>
                <w:color w:val="000000"/>
                <w:szCs w:val="21"/>
              </w:rPr>
            </w:pPr>
            <w:r w:rsidRPr="00743A76">
              <w:rPr>
                <w:rFonts w:ascii="Times New Roman" w:hAnsi="Times New Roman"/>
                <w:color w:val="000000"/>
                <w:kern w:val="0"/>
                <w:szCs w:val="21"/>
                <w:lang w:bidi="ar"/>
              </w:rPr>
              <w:t>（会计主管人员）</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总会计师应当取得会计师以上专业技术资格证书，并具有连续</w:t>
            </w:r>
            <w:r w:rsidRPr="00743A76">
              <w:rPr>
                <w:rFonts w:ascii="Times New Roman" w:hAnsi="Times New Roman"/>
                <w:color w:val="000000"/>
                <w:kern w:val="0"/>
                <w:sz w:val="20"/>
                <w:szCs w:val="20"/>
                <w:lang w:bidi="ar"/>
              </w:rPr>
              <w:t>3</w:t>
            </w:r>
            <w:r w:rsidRPr="00743A76">
              <w:rPr>
                <w:rFonts w:ascii="Times New Roman" w:hAnsi="Times New Roman"/>
                <w:color w:val="000000"/>
                <w:kern w:val="0"/>
                <w:sz w:val="20"/>
                <w:szCs w:val="20"/>
                <w:lang w:bidi="ar"/>
              </w:rPr>
              <w:t>年以上主管一个单位或者单位内一个重要方面的财务会计工作的经历等条件。</w:t>
            </w:r>
          </w:p>
        </w:tc>
      </w:tr>
      <w:tr w:rsidR="00583099" w:rsidRPr="00743A76" w:rsidTr="002033CF">
        <w:trPr>
          <w:cantSplit/>
          <w:trHeight w:val="340"/>
          <w:jc w:val="center"/>
        </w:trPr>
        <w:tc>
          <w:tcPr>
            <w:tcW w:w="2281" w:type="dxa"/>
            <w:vMerge/>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p>
        </w:tc>
        <w:tc>
          <w:tcPr>
            <w:tcW w:w="2407" w:type="dxa"/>
            <w:vMerge/>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总会计师依法履行法规、规章规定的职权。</w:t>
            </w:r>
          </w:p>
        </w:tc>
      </w:tr>
      <w:tr w:rsidR="00583099" w:rsidRPr="00743A76" w:rsidTr="002033CF">
        <w:trPr>
          <w:cantSplit/>
          <w:trHeight w:val="340"/>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单位聘任或者免职总会计师后，应当于</w:t>
            </w:r>
            <w:r w:rsidRPr="00743A76">
              <w:rPr>
                <w:rFonts w:ascii="Times New Roman" w:hAnsi="Times New Roman"/>
                <w:color w:val="000000"/>
                <w:kern w:val="0"/>
                <w:sz w:val="20"/>
                <w:szCs w:val="20"/>
                <w:lang w:bidi="ar"/>
              </w:rPr>
              <w:t>10</w:t>
            </w:r>
            <w:r w:rsidRPr="00743A76">
              <w:rPr>
                <w:rFonts w:ascii="Times New Roman" w:hAnsi="Times New Roman"/>
                <w:color w:val="000000"/>
                <w:kern w:val="0"/>
                <w:sz w:val="20"/>
                <w:szCs w:val="20"/>
                <w:lang w:bidi="ar"/>
              </w:rPr>
              <w:t>日内向同级财政部门备案。</w:t>
            </w:r>
          </w:p>
        </w:tc>
      </w:tr>
      <w:tr w:rsidR="00583099" w:rsidRPr="00743A76" w:rsidTr="002033CF">
        <w:trPr>
          <w:cantSplit/>
          <w:trHeight w:val="340"/>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担任会计机构负责人（会计主管人员），应具备会计师以上专业技术资格证书或者从事会计工作三年以上经历等条件。</w:t>
            </w:r>
          </w:p>
        </w:tc>
      </w:tr>
      <w:tr w:rsidR="00583099" w:rsidRPr="00743A76" w:rsidTr="002033CF">
        <w:trPr>
          <w:cantSplit/>
          <w:trHeight w:val="340"/>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restart"/>
            <w:vAlign w:val="center"/>
          </w:tcPr>
          <w:p w:rsidR="00583099" w:rsidRPr="00743A76" w:rsidRDefault="00583099" w:rsidP="002033CF">
            <w:pPr>
              <w:widowControl/>
              <w:spacing w:line="580" w:lineRule="exact"/>
              <w:jc w:val="center"/>
              <w:textAlignment w:val="center"/>
              <w:rPr>
                <w:rFonts w:ascii="Times New Roman" w:hAnsi="Times New Roman"/>
                <w:color w:val="000000"/>
                <w:szCs w:val="21"/>
              </w:rPr>
            </w:pPr>
            <w:r w:rsidRPr="00743A76">
              <w:rPr>
                <w:rFonts w:ascii="Times New Roman" w:hAnsi="Times New Roman"/>
                <w:color w:val="000000"/>
                <w:szCs w:val="21"/>
              </w:rPr>
              <w:t>落实会计人员任用</w:t>
            </w:r>
          </w:p>
          <w:p w:rsidR="00583099" w:rsidRPr="00743A76" w:rsidRDefault="00583099" w:rsidP="002033CF">
            <w:pPr>
              <w:widowControl/>
              <w:spacing w:line="580" w:lineRule="exact"/>
              <w:jc w:val="center"/>
              <w:textAlignment w:val="center"/>
              <w:rPr>
                <w:rFonts w:ascii="Times New Roman" w:hAnsi="Times New Roman"/>
                <w:color w:val="000000"/>
                <w:szCs w:val="21"/>
              </w:rPr>
            </w:pPr>
            <w:r w:rsidRPr="00743A76">
              <w:rPr>
                <w:rFonts w:ascii="Times New Roman" w:hAnsi="Times New Roman"/>
                <w:color w:val="000000"/>
                <w:szCs w:val="21"/>
              </w:rPr>
              <w:t>回避制度</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行政事业单位领导人的直系亲属不得担任本单位的会计机构负责人（会计主管人员）。</w:t>
            </w:r>
          </w:p>
        </w:tc>
      </w:tr>
      <w:tr w:rsidR="00583099" w:rsidRPr="00743A76" w:rsidTr="002033CF">
        <w:trPr>
          <w:cantSplit/>
          <w:trHeight w:val="340"/>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会计机构负责人（会计主管人员）的直系亲属不得在本单位会计机构中担任出纳工作。</w:t>
            </w:r>
          </w:p>
        </w:tc>
      </w:tr>
      <w:tr w:rsidR="00583099" w:rsidRPr="00743A76" w:rsidTr="002033CF">
        <w:trPr>
          <w:cantSplit/>
          <w:trHeight w:val="340"/>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直系亲属包括：夫妻关系、直系血亲、三代以内旁系血亲及配偶亲关系。</w:t>
            </w:r>
          </w:p>
        </w:tc>
      </w:tr>
      <w:tr w:rsidR="00583099" w:rsidRPr="00743A76" w:rsidTr="002033CF">
        <w:trPr>
          <w:cantSplit/>
          <w:trHeight w:val="323"/>
          <w:jc w:val="center"/>
        </w:trPr>
        <w:tc>
          <w:tcPr>
            <w:tcW w:w="2281" w:type="dxa"/>
            <w:vMerge w:val="restart"/>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r w:rsidRPr="00743A76">
              <w:rPr>
                <w:rFonts w:ascii="Times New Roman" w:hAnsi="Times New Roman"/>
                <w:b/>
                <w:color w:val="000000"/>
                <w:kern w:val="0"/>
                <w:szCs w:val="21"/>
                <w:lang w:bidi="ar"/>
              </w:rPr>
              <w:t>二、规范任用</w:t>
            </w:r>
          </w:p>
          <w:p w:rsidR="00583099" w:rsidRPr="00743A76" w:rsidRDefault="00583099" w:rsidP="002033CF">
            <w:pPr>
              <w:spacing w:line="580" w:lineRule="exact"/>
              <w:jc w:val="center"/>
              <w:textAlignment w:val="center"/>
              <w:rPr>
                <w:rFonts w:ascii="Times New Roman" w:hAnsi="Times New Roman"/>
                <w:b/>
                <w:color w:val="000000"/>
                <w:szCs w:val="21"/>
              </w:rPr>
            </w:pPr>
            <w:r w:rsidRPr="00743A76">
              <w:rPr>
                <w:rFonts w:ascii="Times New Roman" w:hAnsi="Times New Roman"/>
                <w:b/>
                <w:color w:val="000000"/>
                <w:kern w:val="0"/>
                <w:szCs w:val="21"/>
                <w:lang w:bidi="ar"/>
              </w:rPr>
              <w:t>会计人员</w:t>
            </w:r>
          </w:p>
        </w:tc>
        <w:tc>
          <w:tcPr>
            <w:tcW w:w="2407" w:type="dxa"/>
            <w:vMerge w:val="restart"/>
            <w:vAlign w:val="center"/>
          </w:tcPr>
          <w:p w:rsidR="00583099" w:rsidRPr="00743A76" w:rsidRDefault="00583099" w:rsidP="002033CF">
            <w:pPr>
              <w:spacing w:line="580" w:lineRule="exact"/>
              <w:jc w:val="center"/>
              <w:textAlignment w:val="center"/>
              <w:rPr>
                <w:rFonts w:ascii="Times New Roman" w:hAnsi="Times New Roman"/>
                <w:color w:val="000000"/>
                <w:szCs w:val="21"/>
              </w:rPr>
            </w:pPr>
            <w:r w:rsidRPr="00743A76">
              <w:rPr>
                <w:rFonts w:ascii="Times New Roman" w:hAnsi="Times New Roman"/>
                <w:color w:val="000000"/>
                <w:szCs w:val="21"/>
              </w:rPr>
              <w:t>加强会计人员管理</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会计人员应具备专业能力，遵守职业道德，鼓励取得会计专业技术资格证书。</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会计人员按时参加信息采集，及时更新会计人员信息。</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会计人员每年认真完成继续教育。</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单位保证会计人员每年有一定时间参加会计业务培训。</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sz w:val="20"/>
                <w:szCs w:val="20"/>
              </w:rPr>
              <w:t>鼓励单位按规定对做出显著成绩的会计机构、会计人员给予激励。</w:t>
            </w:r>
          </w:p>
        </w:tc>
      </w:tr>
      <w:tr w:rsidR="00583099" w:rsidRPr="00743A76" w:rsidTr="002033CF">
        <w:trPr>
          <w:cantSplit/>
          <w:trHeight w:val="323"/>
          <w:jc w:val="center"/>
        </w:trPr>
        <w:tc>
          <w:tcPr>
            <w:tcW w:w="2281" w:type="dxa"/>
            <w:vMerge w:val="restart"/>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r w:rsidRPr="00743A76">
              <w:rPr>
                <w:rFonts w:ascii="Times New Roman" w:hAnsi="Times New Roman"/>
                <w:b/>
                <w:color w:val="000000"/>
                <w:kern w:val="0"/>
                <w:szCs w:val="21"/>
                <w:lang w:bidi="ar"/>
              </w:rPr>
              <w:t>三、规范单位</w:t>
            </w:r>
          </w:p>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r w:rsidRPr="00743A76">
              <w:rPr>
                <w:rFonts w:ascii="Times New Roman" w:hAnsi="Times New Roman"/>
                <w:b/>
                <w:color w:val="000000"/>
                <w:kern w:val="0"/>
                <w:szCs w:val="21"/>
                <w:lang w:bidi="ar"/>
              </w:rPr>
              <w:t>会计核算</w:t>
            </w:r>
          </w:p>
        </w:tc>
        <w:tc>
          <w:tcPr>
            <w:tcW w:w="2407" w:type="dxa"/>
            <w:vMerge w:val="restart"/>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r w:rsidRPr="00743A76">
              <w:rPr>
                <w:rFonts w:ascii="Times New Roman" w:hAnsi="Times New Roman"/>
                <w:color w:val="000000"/>
                <w:kern w:val="0"/>
                <w:szCs w:val="21"/>
                <w:lang w:bidi="ar"/>
              </w:rPr>
              <w:t>贯彻落实政府会计</w:t>
            </w:r>
          </w:p>
          <w:p w:rsidR="00583099" w:rsidRPr="00743A76" w:rsidRDefault="00583099" w:rsidP="002033CF">
            <w:pPr>
              <w:widowControl/>
              <w:spacing w:line="580" w:lineRule="exact"/>
              <w:jc w:val="center"/>
              <w:textAlignment w:val="center"/>
              <w:rPr>
                <w:rFonts w:ascii="Times New Roman" w:hAnsi="Times New Roman"/>
                <w:color w:val="000000"/>
                <w:szCs w:val="21"/>
              </w:rPr>
            </w:pPr>
            <w:r w:rsidRPr="00743A76">
              <w:rPr>
                <w:rFonts w:ascii="Times New Roman" w:hAnsi="Times New Roman"/>
                <w:color w:val="000000"/>
                <w:kern w:val="0"/>
                <w:szCs w:val="21"/>
                <w:lang w:bidi="ar"/>
              </w:rPr>
              <w:t>准则制度</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pacing w:val="-4"/>
                <w:sz w:val="20"/>
                <w:szCs w:val="20"/>
              </w:rPr>
            </w:pPr>
            <w:r w:rsidRPr="00743A76">
              <w:rPr>
                <w:rFonts w:ascii="Times New Roman" w:hAnsi="Times New Roman"/>
                <w:color w:val="000000"/>
                <w:spacing w:val="-4"/>
                <w:sz w:val="20"/>
                <w:szCs w:val="20"/>
              </w:rPr>
              <w:t>单位严格按照财政部印发的会计准则制度进行会计核算，会计人员熟练掌握政府会计准则制度的内容和要求。</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pacing w:val="-4"/>
                <w:sz w:val="20"/>
                <w:szCs w:val="20"/>
              </w:rPr>
            </w:pPr>
            <w:r w:rsidRPr="00743A76">
              <w:rPr>
                <w:rFonts w:ascii="Times New Roman" w:hAnsi="Times New Roman"/>
                <w:color w:val="000000"/>
                <w:spacing w:val="-4"/>
                <w:kern w:val="0"/>
                <w:sz w:val="20"/>
                <w:szCs w:val="20"/>
                <w:lang w:bidi="ar"/>
              </w:rPr>
              <w:t>除经同级财政部门批准的特殊预算单位外，其他单位均使用财政部门预算管理一体化系统进行单位会计核算。</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restart"/>
            <w:vAlign w:val="center"/>
          </w:tcPr>
          <w:p w:rsidR="00583099" w:rsidRPr="00743A76" w:rsidRDefault="00583099" w:rsidP="002033CF">
            <w:pPr>
              <w:widowControl/>
              <w:spacing w:line="580" w:lineRule="exact"/>
              <w:jc w:val="center"/>
              <w:textAlignment w:val="center"/>
              <w:rPr>
                <w:rFonts w:ascii="Times New Roman" w:hAnsi="Times New Roman"/>
                <w:color w:val="000000"/>
                <w:szCs w:val="21"/>
              </w:rPr>
            </w:pPr>
            <w:r w:rsidRPr="00743A76">
              <w:rPr>
                <w:rFonts w:ascii="Times New Roman" w:hAnsi="Times New Roman"/>
                <w:color w:val="000000"/>
                <w:kern w:val="0"/>
                <w:szCs w:val="21"/>
                <w:lang w:bidi="ar"/>
              </w:rPr>
              <w:t>规范填制会计凭证</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原始凭证的内容和获取途径真实、合</w:t>
            </w:r>
            <w:proofErr w:type="gramStart"/>
            <w:r w:rsidRPr="00743A76">
              <w:rPr>
                <w:rFonts w:ascii="Times New Roman" w:hAnsi="Times New Roman"/>
                <w:color w:val="000000"/>
                <w:kern w:val="0"/>
                <w:sz w:val="20"/>
                <w:szCs w:val="20"/>
                <w:lang w:bidi="ar"/>
              </w:rPr>
              <w:t>规</w:t>
            </w:r>
            <w:proofErr w:type="gramEnd"/>
            <w:r w:rsidRPr="00743A76">
              <w:rPr>
                <w:rFonts w:ascii="Times New Roman" w:hAnsi="Times New Roman"/>
                <w:color w:val="000000"/>
                <w:kern w:val="0"/>
                <w:sz w:val="20"/>
                <w:szCs w:val="20"/>
                <w:lang w:bidi="ar"/>
              </w:rPr>
              <w:t>。</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原始凭证不得涂改、挖补，有错误的应按规定重开或更正。</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pacing w:val="-6"/>
                <w:sz w:val="20"/>
                <w:szCs w:val="20"/>
              </w:rPr>
            </w:pPr>
            <w:r w:rsidRPr="00743A76">
              <w:rPr>
                <w:rFonts w:ascii="Times New Roman" w:hAnsi="Times New Roman"/>
                <w:color w:val="000000"/>
                <w:spacing w:val="-6"/>
                <w:kern w:val="0"/>
                <w:sz w:val="20"/>
                <w:szCs w:val="20"/>
                <w:lang w:bidi="ar"/>
              </w:rPr>
              <w:t>记账凭证应当根据经过审核的原始凭证及有关资料编制，并附有原始凭证（结账和更正错误的记账凭证除外）。</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记账凭证内容完备，有制单人员、审核人员、记账人员以及会计机构负责人（会计主管人员）的印章或者签字，收款和付款记账凭证还应当有出纳人员的印章或者签字。</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不同内容和类别的原始凭证不得汇总填制在一张记账凭证上。</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记账凭证应按期装订成册，并加具封面，注明单位名称、年度、月份和起讫日期、凭证种类、起讫号码，由装订人在装订线封签外签名或盖章。</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restart"/>
            <w:vAlign w:val="center"/>
          </w:tcPr>
          <w:p w:rsidR="00583099" w:rsidRPr="00743A76" w:rsidRDefault="00583099" w:rsidP="002033CF">
            <w:pPr>
              <w:widowControl/>
              <w:spacing w:line="580" w:lineRule="exact"/>
              <w:jc w:val="center"/>
              <w:textAlignment w:val="center"/>
              <w:rPr>
                <w:rFonts w:ascii="Times New Roman" w:hAnsi="Times New Roman"/>
                <w:color w:val="000000"/>
                <w:szCs w:val="21"/>
              </w:rPr>
            </w:pPr>
            <w:r w:rsidRPr="00743A76">
              <w:rPr>
                <w:rFonts w:ascii="Times New Roman" w:hAnsi="Times New Roman"/>
                <w:color w:val="000000"/>
                <w:kern w:val="0"/>
                <w:szCs w:val="21"/>
                <w:lang w:bidi="ar"/>
              </w:rPr>
              <w:t>规范登记会计账簿</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单位按照国家统一的会计制度和会计业务的需要设置会计账簿，采用正确会计处理方法，按规定会计科目进行核算。</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会计账簿包括总账、明细账、日记账和其他辅助性账簿。</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会计账簿记录内容应完整、准确，字迹工整、账面整洁。</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账簿记录发生错误，不准涂改、挖补、刮擦或者用药水消除字迹，不准重新抄写，必须按照规定更正。</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会计账簿经审核无误后装订成册，有记账人员和会计机构负责人（会计主管人员）印章或者签字。</w:t>
            </w:r>
          </w:p>
        </w:tc>
      </w:tr>
      <w:tr w:rsidR="00583099" w:rsidRPr="00743A76" w:rsidTr="002033CF">
        <w:trPr>
          <w:cantSplit/>
          <w:trHeight w:val="323"/>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定期将会计账簿记录的有关数字与库存实物、货币资金、有价证券、往来单位或者个人等进行相互核对，保证账证相符、账</w:t>
            </w:r>
            <w:proofErr w:type="gramStart"/>
            <w:r w:rsidRPr="00743A76">
              <w:rPr>
                <w:rFonts w:ascii="Times New Roman" w:hAnsi="Times New Roman"/>
                <w:color w:val="000000"/>
                <w:kern w:val="0"/>
                <w:sz w:val="20"/>
                <w:szCs w:val="20"/>
                <w:lang w:bidi="ar"/>
              </w:rPr>
              <w:t>账</w:t>
            </w:r>
            <w:proofErr w:type="gramEnd"/>
            <w:r w:rsidRPr="00743A76">
              <w:rPr>
                <w:rFonts w:ascii="Times New Roman" w:hAnsi="Times New Roman"/>
                <w:color w:val="000000"/>
                <w:kern w:val="0"/>
                <w:sz w:val="20"/>
                <w:szCs w:val="20"/>
                <w:lang w:bidi="ar"/>
              </w:rPr>
              <w:t>相符、账实相符，对账工作每年至少进行一次。</w:t>
            </w:r>
          </w:p>
        </w:tc>
      </w:tr>
      <w:tr w:rsidR="00583099" w:rsidRPr="00743A76" w:rsidTr="002033CF">
        <w:trPr>
          <w:cantSplit/>
          <w:trHeight w:val="267"/>
          <w:jc w:val="center"/>
        </w:trPr>
        <w:tc>
          <w:tcPr>
            <w:tcW w:w="2281" w:type="dxa"/>
            <w:vMerge w:val="restart"/>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r w:rsidRPr="00743A76">
              <w:rPr>
                <w:rFonts w:ascii="Times New Roman" w:hAnsi="Times New Roman"/>
                <w:b/>
                <w:color w:val="000000"/>
                <w:kern w:val="0"/>
                <w:szCs w:val="21"/>
                <w:lang w:bidi="ar"/>
              </w:rPr>
              <w:t>三、规范单位</w:t>
            </w:r>
          </w:p>
          <w:p w:rsidR="00583099" w:rsidRPr="00743A76" w:rsidRDefault="00583099" w:rsidP="002033CF">
            <w:pPr>
              <w:spacing w:line="580" w:lineRule="exact"/>
              <w:jc w:val="center"/>
              <w:textAlignment w:val="center"/>
              <w:rPr>
                <w:rFonts w:ascii="Times New Roman" w:hAnsi="Times New Roman"/>
                <w:b/>
                <w:color w:val="000000"/>
                <w:szCs w:val="21"/>
              </w:rPr>
            </w:pPr>
            <w:r w:rsidRPr="00743A76">
              <w:rPr>
                <w:rFonts w:ascii="Times New Roman" w:hAnsi="Times New Roman"/>
                <w:b/>
                <w:color w:val="000000"/>
                <w:kern w:val="0"/>
                <w:szCs w:val="21"/>
                <w:lang w:bidi="ar"/>
              </w:rPr>
              <w:t>会计核算</w:t>
            </w:r>
          </w:p>
        </w:tc>
        <w:tc>
          <w:tcPr>
            <w:tcW w:w="2407" w:type="dxa"/>
            <w:vMerge w:val="restart"/>
            <w:vAlign w:val="center"/>
          </w:tcPr>
          <w:p w:rsidR="00583099" w:rsidRPr="00743A76" w:rsidRDefault="00583099" w:rsidP="002033CF">
            <w:pPr>
              <w:widowControl/>
              <w:spacing w:line="580" w:lineRule="exact"/>
              <w:jc w:val="center"/>
              <w:textAlignment w:val="center"/>
              <w:rPr>
                <w:rFonts w:ascii="Times New Roman" w:hAnsi="Times New Roman"/>
                <w:color w:val="000000"/>
                <w:szCs w:val="21"/>
              </w:rPr>
            </w:pPr>
            <w:r w:rsidRPr="00743A76">
              <w:rPr>
                <w:rFonts w:ascii="Times New Roman" w:hAnsi="Times New Roman"/>
                <w:color w:val="000000"/>
                <w:kern w:val="0"/>
                <w:szCs w:val="21"/>
                <w:lang w:bidi="ar"/>
              </w:rPr>
              <w:t>规范编制财务报告</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单位根据经过审核的会计账簿记录和有关资料，编制符合会计法和国家统一的会计制度规定的格式和要求的财务报告。</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财务报告包括会计报表及其说明。会计报表包括会计报表主表、会计报表附表、会计报表附注。会计报表内容应完整、准确，报表勾</w:t>
            </w:r>
            <w:proofErr w:type="gramStart"/>
            <w:r w:rsidRPr="00743A76">
              <w:rPr>
                <w:rFonts w:ascii="Times New Roman" w:hAnsi="Times New Roman"/>
                <w:color w:val="000000"/>
                <w:kern w:val="0"/>
                <w:sz w:val="20"/>
                <w:szCs w:val="20"/>
                <w:lang w:bidi="ar"/>
              </w:rPr>
              <w:t>稽</w:t>
            </w:r>
            <w:proofErr w:type="gramEnd"/>
            <w:r w:rsidRPr="00743A76">
              <w:rPr>
                <w:rFonts w:ascii="Times New Roman" w:hAnsi="Times New Roman"/>
                <w:color w:val="000000"/>
                <w:kern w:val="0"/>
                <w:sz w:val="20"/>
                <w:szCs w:val="20"/>
                <w:lang w:bidi="ar"/>
              </w:rPr>
              <w:t>关系一致。</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对外报送的财务报告，应当依次编写页码，加具封面，装订成册，加盖公章，封面由单位负责人、会计机构负责人（会计主管人员）的印章或者签字，设置总会计师的，还应当有总会计师的印章或者签字。</w:t>
            </w:r>
          </w:p>
        </w:tc>
      </w:tr>
      <w:tr w:rsidR="00583099" w:rsidRPr="00743A76" w:rsidTr="002033CF">
        <w:trPr>
          <w:cantSplit/>
          <w:trHeight w:val="267"/>
          <w:jc w:val="center"/>
        </w:trPr>
        <w:tc>
          <w:tcPr>
            <w:tcW w:w="2281" w:type="dxa"/>
            <w:vMerge w:val="restart"/>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r w:rsidRPr="00743A76">
              <w:rPr>
                <w:rFonts w:ascii="Times New Roman" w:hAnsi="Times New Roman"/>
                <w:b/>
                <w:color w:val="000000"/>
                <w:kern w:val="0"/>
                <w:szCs w:val="21"/>
                <w:lang w:bidi="ar"/>
              </w:rPr>
              <w:t>四、建立健全内部</w:t>
            </w:r>
          </w:p>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r w:rsidRPr="00743A76">
              <w:rPr>
                <w:rFonts w:ascii="Times New Roman" w:hAnsi="Times New Roman"/>
                <w:b/>
                <w:color w:val="000000"/>
                <w:kern w:val="0"/>
                <w:szCs w:val="21"/>
                <w:lang w:bidi="ar"/>
              </w:rPr>
              <w:t>管理制度</w:t>
            </w:r>
          </w:p>
        </w:tc>
        <w:tc>
          <w:tcPr>
            <w:tcW w:w="2407" w:type="dxa"/>
            <w:vMerge w:val="restart"/>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r w:rsidRPr="00743A76">
              <w:rPr>
                <w:rFonts w:ascii="Times New Roman" w:hAnsi="Times New Roman"/>
                <w:color w:val="000000"/>
                <w:kern w:val="0"/>
                <w:szCs w:val="21"/>
                <w:lang w:bidi="ar"/>
              </w:rPr>
              <w:t>建立健全内部会计管理</w:t>
            </w:r>
          </w:p>
          <w:p w:rsidR="00583099" w:rsidRPr="00743A76" w:rsidRDefault="00583099" w:rsidP="002033CF">
            <w:pPr>
              <w:widowControl/>
              <w:spacing w:line="580" w:lineRule="exact"/>
              <w:jc w:val="center"/>
              <w:textAlignment w:val="center"/>
              <w:rPr>
                <w:rFonts w:ascii="Times New Roman" w:hAnsi="Times New Roman"/>
                <w:color w:val="000000"/>
                <w:szCs w:val="21"/>
              </w:rPr>
            </w:pPr>
            <w:r w:rsidRPr="00743A76">
              <w:rPr>
                <w:rFonts w:ascii="Times New Roman" w:hAnsi="Times New Roman"/>
                <w:color w:val="000000"/>
                <w:kern w:val="0"/>
                <w:szCs w:val="21"/>
                <w:lang w:bidi="ar"/>
              </w:rPr>
              <w:t>制度</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建立健全会计工作岗位责任制度，明确岗位设置、岗位职责等。</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建立健全账务处理程序制度，明确会计凭证、会计账簿、会计报表处理程序和要求等。</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建立健全稽核制度，明确稽核工作的组织形式、分工职责、审核会计凭证和复核会计账簿、会计报表的方法等。</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建立健全财产清查制度，明确财产清查的范围、组织、期限和方法等。</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建立健全财务收支审批制度，明确审批人员、权限、程序和责任等。</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restart"/>
            <w:vAlign w:val="center"/>
          </w:tcPr>
          <w:p w:rsidR="00583099" w:rsidRPr="00743A76" w:rsidRDefault="00583099" w:rsidP="002033CF">
            <w:pPr>
              <w:spacing w:line="580" w:lineRule="exact"/>
              <w:jc w:val="center"/>
              <w:textAlignment w:val="center"/>
              <w:rPr>
                <w:rFonts w:ascii="Times New Roman" w:hAnsi="Times New Roman"/>
                <w:color w:val="000000"/>
                <w:szCs w:val="21"/>
              </w:rPr>
            </w:pPr>
            <w:r w:rsidRPr="00743A76">
              <w:rPr>
                <w:rFonts w:ascii="Times New Roman" w:hAnsi="Times New Roman"/>
                <w:color w:val="000000"/>
                <w:szCs w:val="21"/>
              </w:rPr>
              <w:t>建立健全内部控制制度</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单位建立经济活动风险定期评估机制，对经济活动存在的风险进行全面、系统和客观评估。</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在单位负责人的领导下，建立单位层面内部控制组织架构和工作机制。</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单位建立预算、收支、政府采购、资产、建设项目、合同六大业务层面内部控制制度。</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在年度内控报告编报工作中，单位在规定时间内向财政部门报送内控报告。</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restart"/>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r w:rsidRPr="00743A76">
              <w:rPr>
                <w:rFonts w:ascii="Times New Roman" w:hAnsi="Times New Roman"/>
                <w:color w:val="000000"/>
                <w:kern w:val="0"/>
                <w:szCs w:val="21"/>
                <w:lang w:bidi="ar"/>
              </w:rPr>
              <w:t>建立健全会计工作交接</w:t>
            </w:r>
          </w:p>
          <w:p w:rsidR="00583099" w:rsidRPr="00743A76" w:rsidRDefault="00583099" w:rsidP="002033CF">
            <w:pPr>
              <w:widowControl/>
              <w:spacing w:line="580" w:lineRule="exact"/>
              <w:jc w:val="center"/>
              <w:textAlignment w:val="center"/>
              <w:rPr>
                <w:rFonts w:ascii="Times New Roman" w:hAnsi="Times New Roman"/>
                <w:color w:val="000000"/>
                <w:szCs w:val="21"/>
              </w:rPr>
            </w:pPr>
            <w:r w:rsidRPr="00743A76">
              <w:rPr>
                <w:rFonts w:ascii="Times New Roman" w:hAnsi="Times New Roman"/>
                <w:color w:val="000000"/>
                <w:kern w:val="0"/>
                <w:szCs w:val="21"/>
                <w:lang w:bidi="ar"/>
              </w:rPr>
              <w:t>制度</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会计人员工作调动或者离职，必须办理会计工作交接手续，编制移交清册。</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单位落实监交制度，一般会计人员交接，由会计机构负责人（会计主管人员）监交，会计机构负责人（会计主管人员）交接，由单位负责人负责监交，必要时可由上级主管部门派人会同监交。</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接替人员应当继续使用移交的会计账簿，不得自行另立新账。</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移交人员对所移交的会计凭证、会计账簿、会计报表和其他有关资料的合法性、真实性承担法律责任。</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restart"/>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r w:rsidRPr="00743A76">
              <w:rPr>
                <w:rFonts w:ascii="Times New Roman" w:hAnsi="Times New Roman"/>
                <w:color w:val="000000"/>
                <w:kern w:val="0"/>
                <w:szCs w:val="21"/>
                <w:lang w:bidi="ar"/>
              </w:rPr>
              <w:t>建立健全会计档案管理</w:t>
            </w:r>
          </w:p>
          <w:p w:rsidR="00583099" w:rsidRPr="00743A76" w:rsidRDefault="00583099" w:rsidP="002033CF">
            <w:pPr>
              <w:widowControl/>
              <w:spacing w:line="580" w:lineRule="exact"/>
              <w:jc w:val="center"/>
              <w:textAlignment w:val="center"/>
              <w:rPr>
                <w:rFonts w:ascii="Times New Roman" w:hAnsi="Times New Roman"/>
                <w:color w:val="000000"/>
                <w:szCs w:val="21"/>
              </w:rPr>
            </w:pPr>
            <w:r w:rsidRPr="00743A76">
              <w:rPr>
                <w:rFonts w:ascii="Times New Roman" w:hAnsi="Times New Roman"/>
                <w:color w:val="000000"/>
                <w:kern w:val="0"/>
                <w:szCs w:val="21"/>
                <w:lang w:bidi="ar"/>
              </w:rPr>
              <w:t>制度</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单位制定会计档案管理制度，明确会计档案的收集、整理、保管、利用和鉴定销毁等程序。</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会计档案保管地点安全规范，保管期限设定准确。</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单位会计管理机构在办理会计档案移交时，编制移交清册，按规定办理移交手续。</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单位在进行会计档案查阅、复制、借出时履行登记手续，严谨篡改和损坏。</w:t>
            </w:r>
          </w:p>
        </w:tc>
      </w:tr>
      <w:tr w:rsidR="00583099" w:rsidRPr="00743A76" w:rsidTr="002033CF">
        <w:trPr>
          <w:cantSplit/>
          <w:trHeight w:val="267"/>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会计档案鉴定、销毁手续完备，未发生违规销毁会计档案的事件。</w:t>
            </w:r>
          </w:p>
        </w:tc>
      </w:tr>
      <w:tr w:rsidR="00583099" w:rsidRPr="00743A76" w:rsidTr="002033CF">
        <w:trPr>
          <w:cantSplit/>
          <w:trHeight w:val="340"/>
          <w:jc w:val="center"/>
        </w:trPr>
        <w:tc>
          <w:tcPr>
            <w:tcW w:w="2281" w:type="dxa"/>
            <w:vMerge w:val="restart"/>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r w:rsidRPr="00743A76">
              <w:rPr>
                <w:rFonts w:ascii="Times New Roman" w:hAnsi="Times New Roman"/>
                <w:b/>
                <w:color w:val="000000"/>
                <w:kern w:val="0"/>
                <w:szCs w:val="21"/>
                <w:lang w:bidi="ar"/>
              </w:rPr>
              <w:lastRenderedPageBreak/>
              <w:t>五、有效发挥会计监督</w:t>
            </w:r>
          </w:p>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r w:rsidRPr="00743A76">
              <w:rPr>
                <w:rFonts w:ascii="Times New Roman" w:hAnsi="Times New Roman"/>
                <w:b/>
                <w:color w:val="000000"/>
                <w:kern w:val="0"/>
                <w:szCs w:val="21"/>
                <w:lang w:bidi="ar"/>
              </w:rPr>
              <w:t>职能作用</w:t>
            </w:r>
          </w:p>
        </w:tc>
        <w:tc>
          <w:tcPr>
            <w:tcW w:w="2407" w:type="dxa"/>
            <w:vMerge w:val="restart"/>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r w:rsidRPr="00743A76">
              <w:rPr>
                <w:rFonts w:ascii="Times New Roman" w:hAnsi="Times New Roman"/>
                <w:color w:val="000000"/>
                <w:kern w:val="0"/>
                <w:szCs w:val="21"/>
                <w:lang w:bidi="ar"/>
              </w:rPr>
              <w:t>有效发挥单位会计监督</w:t>
            </w:r>
          </w:p>
          <w:p w:rsidR="00583099" w:rsidRPr="00743A76" w:rsidRDefault="00583099" w:rsidP="002033CF">
            <w:pPr>
              <w:widowControl/>
              <w:spacing w:line="580" w:lineRule="exact"/>
              <w:jc w:val="center"/>
              <w:textAlignment w:val="center"/>
              <w:rPr>
                <w:rFonts w:ascii="Times New Roman" w:hAnsi="Times New Roman"/>
                <w:color w:val="000000"/>
                <w:szCs w:val="21"/>
              </w:rPr>
            </w:pPr>
            <w:r w:rsidRPr="00743A76">
              <w:rPr>
                <w:rFonts w:ascii="Times New Roman" w:hAnsi="Times New Roman"/>
                <w:color w:val="000000"/>
                <w:kern w:val="0"/>
                <w:szCs w:val="21"/>
                <w:lang w:bidi="ar"/>
              </w:rPr>
              <w:t>作用</w:t>
            </w: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单位负责人保证会计机构、会计人员依法履行职责，不得授意、指使、强令会计机构、会计人员违法办理会计事项。</w:t>
            </w:r>
          </w:p>
        </w:tc>
      </w:tr>
      <w:tr w:rsidR="00583099" w:rsidRPr="00743A76" w:rsidTr="002033CF">
        <w:trPr>
          <w:cantSplit/>
          <w:trHeight w:val="340"/>
          <w:jc w:val="center"/>
        </w:trPr>
        <w:tc>
          <w:tcPr>
            <w:tcW w:w="2281" w:type="dxa"/>
            <w:vMerge/>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p>
        </w:tc>
        <w:tc>
          <w:tcPr>
            <w:tcW w:w="2407" w:type="dxa"/>
            <w:vMerge/>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会计机构、会计人员对本单位原始凭证进行有效审核和监督。</w:t>
            </w:r>
          </w:p>
        </w:tc>
      </w:tr>
      <w:tr w:rsidR="00583099" w:rsidRPr="00743A76" w:rsidTr="002033CF">
        <w:trPr>
          <w:cantSplit/>
          <w:trHeight w:val="340"/>
          <w:jc w:val="center"/>
        </w:trPr>
        <w:tc>
          <w:tcPr>
            <w:tcW w:w="2281" w:type="dxa"/>
            <w:vMerge/>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p>
        </w:tc>
        <w:tc>
          <w:tcPr>
            <w:tcW w:w="2407" w:type="dxa"/>
            <w:vMerge/>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会计机构、会计人员对实物、款项进行有效监督，督促建立并严格执行财产清查制度。</w:t>
            </w:r>
          </w:p>
        </w:tc>
      </w:tr>
      <w:tr w:rsidR="00583099" w:rsidRPr="00743A76" w:rsidTr="002033CF">
        <w:trPr>
          <w:cantSplit/>
          <w:trHeight w:val="340"/>
          <w:jc w:val="center"/>
        </w:trPr>
        <w:tc>
          <w:tcPr>
            <w:tcW w:w="2281" w:type="dxa"/>
            <w:vMerge/>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p>
        </w:tc>
        <w:tc>
          <w:tcPr>
            <w:tcW w:w="2407" w:type="dxa"/>
            <w:vMerge/>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会计机构、会计人员对本单位财务收支进行有效监督。</w:t>
            </w:r>
          </w:p>
        </w:tc>
      </w:tr>
      <w:tr w:rsidR="00583099" w:rsidRPr="00743A76" w:rsidTr="002033CF">
        <w:trPr>
          <w:cantSplit/>
          <w:trHeight w:val="340"/>
          <w:jc w:val="center"/>
        </w:trPr>
        <w:tc>
          <w:tcPr>
            <w:tcW w:w="2281" w:type="dxa"/>
            <w:vMerge/>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p>
        </w:tc>
        <w:tc>
          <w:tcPr>
            <w:tcW w:w="2407" w:type="dxa"/>
            <w:vMerge/>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会计机构、会计人员对本单位制定的预算、财务计划等的执行情况进行有效监督。</w:t>
            </w:r>
          </w:p>
        </w:tc>
      </w:tr>
      <w:tr w:rsidR="00583099" w:rsidRPr="00743A76" w:rsidTr="002033CF">
        <w:trPr>
          <w:cantSplit/>
          <w:trHeight w:val="340"/>
          <w:jc w:val="center"/>
        </w:trPr>
        <w:tc>
          <w:tcPr>
            <w:tcW w:w="2281" w:type="dxa"/>
            <w:vMerge/>
            <w:vAlign w:val="center"/>
          </w:tcPr>
          <w:p w:rsidR="00583099" w:rsidRPr="00743A76" w:rsidRDefault="00583099" w:rsidP="002033CF">
            <w:pPr>
              <w:widowControl/>
              <w:spacing w:line="580" w:lineRule="exact"/>
              <w:jc w:val="center"/>
              <w:textAlignment w:val="center"/>
              <w:rPr>
                <w:rFonts w:ascii="Times New Roman" w:hAnsi="Times New Roman"/>
                <w:b/>
                <w:color w:val="000000"/>
                <w:kern w:val="0"/>
                <w:szCs w:val="21"/>
                <w:lang w:bidi="ar"/>
              </w:rPr>
            </w:pPr>
          </w:p>
        </w:tc>
        <w:tc>
          <w:tcPr>
            <w:tcW w:w="2407" w:type="dxa"/>
            <w:vMerge/>
            <w:vAlign w:val="center"/>
          </w:tcPr>
          <w:p w:rsidR="00583099" w:rsidRPr="00743A76" w:rsidRDefault="00583099" w:rsidP="002033CF">
            <w:pPr>
              <w:widowControl/>
              <w:spacing w:line="580" w:lineRule="exact"/>
              <w:jc w:val="center"/>
              <w:textAlignment w:val="center"/>
              <w:rPr>
                <w:rFonts w:ascii="Times New Roman" w:hAnsi="Times New Roman"/>
                <w:color w:val="000000"/>
                <w:kern w:val="0"/>
                <w:szCs w:val="21"/>
                <w:lang w:bidi="ar"/>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kern w:val="0"/>
                <w:sz w:val="20"/>
                <w:szCs w:val="20"/>
                <w:lang w:bidi="ar"/>
              </w:rPr>
            </w:pPr>
            <w:r w:rsidRPr="00743A76">
              <w:rPr>
                <w:rFonts w:ascii="Times New Roman" w:hAnsi="Times New Roman"/>
                <w:color w:val="000000"/>
                <w:kern w:val="0"/>
                <w:sz w:val="20"/>
                <w:szCs w:val="20"/>
                <w:lang w:bidi="ar"/>
              </w:rPr>
              <w:t>会计机构、会计人员对伪造、变造、故意毁灭会计账簿或者</w:t>
            </w:r>
            <w:proofErr w:type="gramStart"/>
            <w:r w:rsidRPr="00743A76">
              <w:rPr>
                <w:rFonts w:ascii="Times New Roman" w:hAnsi="Times New Roman"/>
                <w:color w:val="000000"/>
                <w:kern w:val="0"/>
                <w:sz w:val="20"/>
                <w:szCs w:val="20"/>
                <w:lang w:bidi="ar"/>
              </w:rPr>
              <w:t>账</w:t>
            </w:r>
            <w:proofErr w:type="gramEnd"/>
            <w:r w:rsidRPr="00743A76">
              <w:rPr>
                <w:rFonts w:ascii="Times New Roman" w:hAnsi="Times New Roman"/>
                <w:color w:val="000000"/>
                <w:kern w:val="0"/>
                <w:sz w:val="20"/>
                <w:szCs w:val="20"/>
                <w:lang w:bidi="ar"/>
              </w:rPr>
              <w:t>外设账的行为进行制止和纠正，对指使、强令编造、篡改财务报告的行为进行制止和纠正，对违反单位内部会计管理制度的活动进行制止和纠正。制止和纠正无效的，及时向单位负责人或上级主管单位报告。</w:t>
            </w:r>
          </w:p>
        </w:tc>
      </w:tr>
      <w:tr w:rsidR="00583099" w:rsidRPr="00743A76" w:rsidTr="002033CF">
        <w:trPr>
          <w:cantSplit/>
          <w:trHeight w:val="340"/>
          <w:jc w:val="center"/>
        </w:trPr>
        <w:tc>
          <w:tcPr>
            <w:tcW w:w="2281" w:type="dxa"/>
            <w:vMerge/>
            <w:vAlign w:val="center"/>
          </w:tcPr>
          <w:p w:rsidR="00583099" w:rsidRPr="00743A76" w:rsidRDefault="00583099" w:rsidP="002033CF">
            <w:pPr>
              <w:spacing w:line="580" w:lineRule="exact"/>
              <w:jc w:val="center"/>
              <w:textAlignment w:val="center"/>
              <w:rPr>
                <w:rFonts w:ascii="Times New Roman" w:hAnsi="Times New Roman"/>
                <w:b/>
                <w:color w:val="000000"/>
                <w:szCs w:val="21"/>
              </w:rPr>
            </w:pPr>
          </w:p>
        </w:tc>
        <w:tc>
          <w:tcPr>
            <w:tcW w:w="2407" w:type="dxa"/>
            <w:vMerge/>
            <w:vAlign w:val="center"/>
          </w:tcPr>
          <w:p w:rsidR="00583099" w:rsidRPr="00743A76" w:rsidRDefault="00583099" w:rsidP="002033CF">
            <w:pPr>
              <w:spacing w:line="580" w:lineRule="exact"/>
              <w:jc w:val="center"/>
              <w:textAlignment w:val="center"/>
              <w:rPr>
                <w:rFonts w:ascii="Times New Roman" w:hAnsi="Times New Roman"/>
                <w:color w:val="000000"/>
                <w:szCs w:val="21"/>
              </w:rPr>
            </w:pPr>
          </w:p>
        </w:tc>
        <w:tc>
          <w:tcPr>
            <w:tcW w:w="9204" w:type="dxa"/>
            <w:vAlign w:val="center"/>
          </w:tcPr>
          <w:p w:rsidR="00583099" w:rsidRPr="00743A76" w:rsidRDefault="00583099" w:rsidP="002033CF">
            <w:pPr>
              <w:widowControl/>
              <w:spacing w:line="580" w:lineRule="exact"/>
              <w:jc w:val="left"/>
              <w:textAlignment w:val="center"/>
              <w:rPr>
                <w:rFonts w:ascii="Times New Roman" w:hAnsi="Times New Roman"/>
                <w:color w:val="000000"/>
                <w:sz w:val="20"/>
                <w:szCs w:val="20"/>
              </w:rPr>
            </w:pPr>
            <w:r w:rsidRPr="00743A76">
              <w:rPr>
                <w:rFonts w:ascii="Times New Roman" w:hAnsi="Times New Roman"/>
                <w:color w:val="000000"/>
                <w:kern w:val="0"/>
                <w:sz w:val="20"/>
                <w:szCs w:val="20"/>
                <w:lang w:bidi="ar"/>
              </w:rPr>
              <w:t>单位依法依规接受有关监督检查部门的监督检查，如实提供会计资料及有关情况，不得拒绝、隐匿、谎报。</w:t>
            </w:r>
          </w:p>
        </w:tc>
      </w:tr>
    </w:tbl>
    <w:p w:rsidR="00583099" w:rsidRPr="00743A76" w:rsidRDefault="00583099" w:rsidP="00583099">
      <w:pPr>
        <w:spacing w:line="580" w:lineRule="exact"/>
        <w:jc w:val="left"/>
        <w:textAlignment w:val="center"/>
        <w:rPr>
          <w:rFonts w:ascii="Times New Roman" w:eastAsia="仿宋_GB2312" w:hAnsi="Times New Roman"/>
          <w:sz w:val="32"/>
          <w:szCs w:val="32"/>
        </w:rPr>
      </w:pPr>
    </w:p>
    <w:p w:rsidR="00583099" w:rsidRPr="00743A76" w:rsidRDefault="00583099" w:rsidP="00583099">
      <w:pPr>
        <w:spacing w:line="580" w:lineRule="exact"/>
        <w:jc w:val="left"/>
        <w:textAlignment w:val="center"/>
        <w:rPr>
          <w:rFonts w:ascii="Times New Roman" w:eastAsia="仿宋_GB2312" w:hAnsi="Times New Roman"/>
          <w:sz w:val="32"/>
          <w:szCs w:val="32"/>
        </w:rPr>
        <w:sectPr w:rsidR="00583099" w:rsidRPr="00743A76" w:rsidSect="00583099">
          <w:footerReference w:type="even" r:id="rId7"/>
          <w:footerReference w:type="default" r:id="rId8"/>
          <w:pgSz w:w="16838" w:h="11906" w:orient="landscape"/>
          <w:pgMar w:top="1531" w:right="2098" w:bottom="1531" w:left="1985" w:header="851" w:footer="1134" w:gutter="0"/>
          <w:cols w:space="720"/>
          <w:docGrid w:linePitch="312"/>
        </w:sectPr>
      </w:pPr>
      <w:bookmarkStart w:id="0" w:name="_GoBack"/>
      <w:bookmarkEnd w:id="0"/>
    </w:p>
    <w:p w:rsidR="00282270" w:rsidRPr="00583099" w:rsidRDefault="00282270"/>
    <w:sectPr w:rsidR="00282270" w:rsidRPr="005830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80D" w:rsidRDefault="00BA480D" w:rsidP="00583099">
      <w:r>
        <w:separator/>
      </w:r>
    </w:p>
  </w:endnote>
  <w:endnote w:type="continuationSeparator" w:id="0">
    <w:p w:rsidR="00BA480D" w:rsidRDefault="00BA480D" w:rsidP="0058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099" w:rsidRDefault="00583099">
    <w:pPr>
      <w:pStyle w:val="a4"/>
      <w:ind w:leftChars="100" w:left="210" w:rightChars="100" w:right="210"/>
      <w:jc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E6AB9">
      <w:rPr>
        <w:rFonts w:ascii="宋体" w:hAnsi="宋体"/>
        <w:noProof/>
        <w:sz w:val="28"/>
        <w:szCs w:val="28"/>
        <w:lang w:val="zh-CN" w:eastAsia="zh-CN"/>
      </w:rPr>
      <w:t>18</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099" w:rsidRDefault="00583099">
    <w:pPr>
      <w:pStyle w:val="a4"/>
      <w:ind w:leftChars="100" w:left="210" w:rightChars="100" w:right="210"/>
      <w:jc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583099">
      <w:rPr>
        <w:rFonts w:ascii="宋体" w:hAnsi="宋体"/>
        <w:noProof/>
        <w:sz w:val="28"/>
        <w:szCs w:val="28"/>
        <w:lang w:val="zh-CN" w:eastAsia="zh-CN"/>
      </w:rPr>
      <w:t>1</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80D" w:rsidRDefault="00BA480D" w:rsidP="00583099">
      <w:r>
        <w:separator/>
      </w:r>
    </w:p>
  </w:footnote>
  <w:footnote w:type="continuationSeparator" w:id="0">
    <w:p w:rsidR="00BA480D" w:rsidRDefault="00BA480D" w:rsidP="00583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C0"/>
    <w:rsid w:val="00282270"/>
    <w:rsid w:val="00583099"/>
    <w:rsid w:val="00BA480D"/>
    <w:rsid w:val="0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9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0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099"/>
    <w:rPr>
      <w:sz w:val="18"/>
      <w:szCs w:val="18"/>
    </w:rPr>
  </w:style>
  <w:style w:type="paragraph" w:styleId="a4">
    <w:name w:val="footer"/>
    <w:basedOn w:val="a"/>
    <w:link w:val="Char0"/>
    <w:unhideWhenUsed/>
    <w:rsid w:val="005830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0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9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0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099"/>
    <w:rPr>
      <w:sz w:val="18"/>
      <w:szCs w:val="18"/>
    </w:rPr>
  </w:style>
  <w:style w:type="paragraph" w:styleId="a4">
    <w:name w:val="footer"/>
    <w:basedOn w:val="a"/>
    <w:link w:val="Char0"/>
    <w:unhideWhenUsed/>
    <w:rsid w:val="005830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0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2022-05-19T09:23:00Z</dcterms:created>
  <dcterms:modified xsi:type="dcterms:W3CDTF">2022-05-19T09:23:00Z</dcterms:modified>
</cp:coreProperties>
</file>