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rPr>
          <w:rFonts w:hint="eastAsia" w:ascii="黑体" w:hAnsi="黑体" w:eastAsia="黑体" w:cs="宋体"/>
          <w:kern w:val="0"/>
          <w:sz w:val="32"/>
          <w:szCs w:val="32"/>
          <w:lang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3</w:t>
      </w:r>
    </w:p>
    <w:p>
      <w:pPr>
        <w:shd w:val="clear" w:color="auto" w:fill="FFFFFF"/>
        <w:spacing w:line="600" w:lineRule="exact"/>
        <w:jc w:val="center"/>
        <w:rPr>
          <w:rFonts w:ascii="方正小标宋简体" w:hAnsi="仿宋" w:eastAsia="方正小标宋简体" w:cs="宋体"/>
          <w:kern w:val="0"/>
          <w:sz w:val="44"/>
          <w:szCs w:val="44"/>
        </w:rPr>
      </w:pPr>
    </w:p>
    <w:p>
      <w:pPr>
        <w:shd w:val="clear" w:color="auto" w:fill="FFFFFF"/>
        <w:spacing w:line="600" w:lineRule="exact"/>
        <w:jc w:val="center"/>
        <w:rPr>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202</w:t>
      </w:r>
      <w:r>
        <w:rPr>
          <w:rFonts w:ascii="方正小标宋简体" w:hAnsi="仿宋" w:eastAsia="方正小标宋简体" w:cs="宋体"/>
          <w:kern w:val="0"/>
          <w:sz w:val="44"/>
          <w:szCs w:val="44"/>
        </w:rPr>
        <w:t>1</w:t>
      </w:r>
      <w:r>
        <w:rPr>
          <w:rFonts w:hint="eastAsia" w:ascii="方正小标宋简体" w:hAnsi="仿宋" w:eastAsia="方正小标宋简体" w:cs="宋体"/>
          <w:kern w:val="0"/>
          <w:sz w:val="44"/>
          <w:szCs w:val="44"/>
        </w:rPr>
        <w:t>年烟台市市直机关（单位）</w:t>
      </w:r>
    </w:p>
    <w:p>
      <w:pPr>
        <w:shd w:val="clear" w:color="auto" w:fill="FFFFFF"/>
        <w:spacing w:line="600" w:lineRule="exact"/>
        <w:jc w:val="center"/>
        <w:rPr>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竞争性选调公务员有关问题解答</w:t>
      </w:r>
    </w:p>
    <w:p>
      <w:pPr>
        <w:spacing w:line="600" w:lineRule="exact"/>
        <w:ind w:firstLine="640" w:firstLineChars="200"/>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ascii="黑体" w:hAnsi="黑体" w:eastAsia="黑体" w:cs="黑体"/>
          <w:sz w:val="32"/>
          <w:szCs w:val="32"/>
        </w:rPr>
        <w:t>1.</w:t>
      </w:r>
      <w:r>
        <w:rPr>
          <w:rFonts w:hint="eastAsia" w:ascii="黑体" w:hAnsi="黑体" w:eastAsia="黑体" w:cs="黑体"/>
          <w:sz w:val="32"/>
          <w:szCs w:val="32"/>
        </w:rPr>
        <w:t>烟台市外公务员和参照公务员法管理机关（单位）工作人员能否报考？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hAnsi="??" w:eastAsia="仿宋_GB2312" w:cs="宋体"/>
          <w:kern w:val="0"/>
          <w:sz w:val="32"/>
          <w:szCs w:val="32"/>
        </w:rPr>
      </w:pPr>
      <w:r>
        <w:rPr>
          <w:rFonts w:hint="eastAsia" w:ascii="仿宋_GB2312" w:hAnsi="仿宋" w:eastAsia="仿宋_GB2312" w:cs="宋体"/>
          <w:kern w:val="0"/>
          <w:sz w:val="32"/>
          <w:szCs w:val="32"/>
        </w:rPr>
        <w:t>干部管理权限不在烟台市的单位，</w:t>
      </w:r>
      <w:r>
        <w:rPr>
          <w:rFonts w:hint="eastAsia" w:ascii="仿宋_GB2312" w:hAnsi="??" w:eastAsia="仿宋_GB2312" w:cs="宋体"/>
          <w:kern w:val="0"/>
          <w:sz w:val="32"/>
          <w:szCs w:val="32"/>
        </w:rPr>
        <w:t>不能报考。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ascii="黑体" w:hAnsi="黑体" w:eastAsia="黑体" w:cs="黑体"/>
          <w:sz w:val="32"/>
          <w:szCs w:val="32"/>
        </w:rPr>
        <w:t>2.</w:t>
      </w:r>
      <w:r>
        <w:rPr>
          <w:rFonts w:hint="eastAsia" w:ascii="黑体" w:hAnsi="黑体" w:eastAsia="黑体" w:cs="黑体"/>
          <w:sz w:val="32"/>
          <w:szCs w:val="32"/>
        </w:rPr>
        <w:t>哪些人员可以报考选调生定向职位？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在我市范围内县级以下机关符合报考条件的选调生，经所在区市组织部门审核同意，可以报考选调生定向职位。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选调生也可报考其他职位，但需符合该职位要求的资格条件。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ascii="黑体" w:hAnsi="黑体" w:eastAsia="黑体" w:cs="黑体"/>
          <w:sz w:val="32"/>
          <w:szCs w:val="32"/>
        </w:rPr>
        <w:t>3.</w:t>
      </w:r>
      <w:r>
        <w:rPr>
          <w:rFonts w:hint="eastAsia" w:ascii="黑体" w:hAnsi="黑体" w:eastAsia="黑体" w:cs="黑体"/>
          <w:sz w:val="32"/>
          <w:szCs w:val="32"/>
        </w:rPr>
        <w:t>具有2年以上公务员或参</w:t>
      </w:r>
      <w:r>
        <w:rPr>
          <w:rFonts w:ascii="黑体" w:hAnsi="黑体" w:eastAsia="黑体" w:cs="黑体"/>
          <w:sz w:val="32"/>
          <w:szCs w:val="32"/>
        </w:rPr>
        <w:t>照公务员法管理机关（</w:t>
      </w:r>
      <w:r>
        <w:rPr>
          <w:rFonts w:hint="eastAsia" w:ascii="黑体" w:hAnsi="黑体" w:eastAsia="黑体" w:cs="黑体"/>
          <w:sz w:val="32"/>
          <w:szCs w:val="32"/>
        </w:rPr>
        <w:t>单位</w:t>
      </w:r>
      <w:r>
        <w:rPr>
          <w:rFonts w:ascii="黑体" w:hAnsi="黑体" w:eastAsia="黑体" w:cs="黑体"/>
          <w:sz w:val="32"/>
          <w:szCs w:val="32"/>
        </w:rPr>
        <w:t>）</w:t>
      </w:r>
      <w:r>
        <w:rPr>
          <w:rFonts w:hint="eastAsia" w:ascii="黑体" w:hAnsi="黑体" w:eastAsia="黑体" w:cs="黑体"/>
          <w:sz w:val="32"/>
          <w:szCs w:val="32"/>
        </w:rPr>
        <w:t>工</w:t>
      </w:r>
      <w:r>
        <w:rPr>
          <w:rFonts w:ascii="黑体" w:hAnsi="黑体" w:eastAsia="黑体" w:cs="黑体"/>
          <w:sz w:val="32"/>
          <w:szCs w:val="32"/>
        </w:rPr>
        <w:t>作人员</w:t>
      </w:r>
      <w:r>
        <w:rPr>
          <w:rFonts w:hint="eastAsia" w:ascii="黑体" w:hAnsi="黑体" w:eastAsia="黑体" w:cs="黑体"/>
          <w:sz w:val="32"/>
          <w:szCs w:val="32"/>
        </w:rPr>
        <w:t>工作经历应如何理解？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w:t>
      </w:r>
      <w:r>
        <w:rPr>
          <w:rFonts w:ascii="仿宋_GB2312" w:hAnsi="仿宋" w:eastAsia="仿宋_GB2312" w:cs="宋体"/>
          <w:kern w:val="0"/>
          <w:sz w:val="32"/>
          <w:szCs w:val="32"/>
        </w:rPr>
        <w:t>1</w:t>
      </w:r>
      <w:r>
        <w:rPr>
          <w:rFonts w:hint="eastAsia" w:ascii="仿宋_GB2312" w:hAnsi="仿宋" w:eastAsia="仿宋_GB2312" w:cs="宋体"/>
          <w:kern w:val="0"/>
          <w:sz w:val="32"/>
          <w:szCs w:val="32"/>
        </w:rPr>
        <w:t>）关于“</w:t>
      </w:r>
      <w:r>
        <w:rPr>
          <w:rFonts w:ascii="仿宋_GB2312" w:hAnsi="仿宋" w:eastAsia="仿宋_GB2312" w:cs="宋体"/>
          <w:kern w:val="0"/>
          <w:sz w:val="32"/>
          <w:szCs w:val="32"/>
        </w:rPr>
        <w:t>2</w:t>
      </w:r>
      <w:r>
        <w:rPr>
          <w:rFonts w:hint="eastAsia" w:ascii="仿宋_GB2312" w:hAnsi="仿宋" w:eastAsia="仿宋_GB2312" w:cs="宋体"/>
          <w:kern w:val="0"/>
          <w:sz w:val="32"/>
          <w:szCs w:val="32"/>
        </w:rPr>
        <w:t>年”的界定，是指公务员、参</w:t>
      </w:r>
      <w:r>
        <w:rPr>
          <w:rFonts w:ascii="仿宋_GB2312" w:hAnsi="仿宋" w:eastAsia="仿宋_GB2312" w:cs="宋体"/>
          <w:kern w:val="0"/>
          <w:sz w:val="32"/>
          <w:szCs w:val="32"/>
        </w:rPr>
        <w:t>照公务员法管理机关（</w:t>
      </w:r>
      <w:r>
        <w:rPr>
          <w:rFonts w:hint="eastAsia" w:ascii="仿宋_GB2312" w:hAnsi="仿宋" w:eastAsia="仿宋_GB2312" w:cs="宋体"/>
          <w:kern w:val="0"/>
          <w:sz w:val="32"/>
          <w:szCs w:val="32"/>
        </w:rPr>
        <w:t>单位</w:t>
      </w:r>
      <w:r>
        <w:rPr>
          <w:rFonts w:ascii="仿宋_GB2312" w:hAnsi="仿宋" w:eastAsia="仿宋_GB2312" w:cs="宋体"/>
          <w:kern w:val="0"/>
          <w:sz w:val="32"/>
          <w:szCs w:val="32"/>
        </w:rPr>
        <w:t>）</w:t>
      </w:r>
      <w:r>
        <w:rPr>
          <w:rFonts w:hint="eastAsia" w:ascii="仿宋_GB2312" w:hAnsi="仿宋" w:eastAsia="仿宋_GB2312" w:cs="宋体"/>
          <w:kern w:val="0"/>
          <w:sz w:val="32"/>
          <w:szCs w:val="32"/>
        </w:rPr>
        <w:t>工</w:t>
      </w:r>
      <w:r>
        <w:rPr>
          <w:rFonts w:ascii="仿宋_GB2312" w:hAnsi="仿宋" w:eastAsia="仿宋_GB2312" w:cs="宋体"/>
          <w:kern w:val="0"/>
          <w:sz w:val="32"/>
          <w:szCs w:val="32"/>
        </w:rPr>
        <w:t>作人员</w:t>
      </w:r>
      <w:r>
        <w:rPr>
          <w:rFonts w:hint="eastAsia" w:ascii="仿宋_GB2312" w:hAnsi="仿宋" w:eastAsia="仿宋_GB2312" w:cs="宋体"/>
          <w:kern w:val="0"/>
          <w:sz w:val="32"/>
          <w:szCs w:val="32"/>
        </w:rPr>
        <w:t>自到单位报到之日起至202</w:t>
      </w:r>
      <w:r>
        <w:rPr>
          <w:rFonts w:ascii="仿宋_GB2312" w:hAnsi="仿宋" w:eastAsia="仿宋_GB2312" w:cs="宋体"/>
          <w:kern w:val="0"/>
          <w:sz w:val="32"/>
          <w:szCs w:val="32"/>
        </w:rPr>
        <w:t>1</w:t>
      </w:r>
      <w:r>
        <w:rPr>
          <w:rFonts w:hint="eastAsia" w:ascii="仿宋_GB2312" w:hAnsi="仿宋" w:eastAsia="仿宋_GB2312" w:cs="宋体"/>
          <w:kern w:val="0"/>
          <w:sz w:val="32"/>
          <w:szCs w:val="32"/>
        </w:rPr>
        <w:t>年</w:t>
      </w:r>
      <w:r>
        <w:rPr>
          <w:rFonts w:ascii="仿宋_GB2312" w:hAnsi="仿宋" w:eastAsia="仿宋_GB2312" w:cs="宋体"/>
          <w:kern w:val="0"/>
          <w:sz w:val="32"/>
          <w:szCs w:val="32"/>
        </w:rPr>
        <w:t>9</w:t>
      </w:r>
      <w:r>
        <w:rPr>
          <w:rFonts w:hint="eastAsia" w:ascii="仿宋_GB2312" w:hAnsi="仿宋" w:eastAsia="仿宋_GB2312" w:cs="宋体"/>
          <w:kern w:val="0"/>
          <w:sz w:val="32"/>
          <w:szCs w:val="32"/>
        </w:rPr>
        <w:t>月</w:t>
      </w:r>
      <w:r>
        <w:rPr>
          <w:rFonts w:ascii="仿宋_GB2312" w:hAnsi="仿宋" w:eastAsia="仿宋_GB2312" w:cs="宋体"/>
          <w:kern w:val="0"/>
          <w:sz w:val="32"/>
          <w:szCs w:val="32"/>
        </w:rPr>
        <w:t>30</w:t>
      </w:r>
      <w:r>
        <w:rPr>
          <w:rFonts w:hint="eastAsia" w:ascii="仿宋_GB2312" w:hAnsi="仿宋" w:eastAsia="仿宋_GB2312" w:cs="宋体"/>
          <w:kern w:val="0"/>
          <w:sz w:val="32"/>
          <w:szCs w:val="32"/>
        </w:rPr>
        <w:t>日止，足年足月累计时间满</w:t>
      </w:r>
      <w:r>
        <w:rPr>
          <w:rFonts w:ascii="仿宋_GB2312" w:hAnsi="仿宋" w:eastAsia="仿宋_GB2312" w:cs="宋体"/>
          <w:kern w:val="0"/>
          <w:sz w:val="32"/>
          <w:szCs w:val="32"/>
        </w:rPr>
        <w:t>2</w:t>
      </w:r>
      <w:r>
        <w:rPr>
          <w:rFonts w:hint="eastAsia" w:ascii="仿宋_GB2312" w:hAnsi="仿宋" w:eastAsia="仿宋_GB2312" w:cs="宋体"/>
          <w:kern w:val="0"/>
          <w:sz w:val="32"/>
          <w:szCs w:val="32"/>
        </w:rPr>
        <w:t>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w:t>
      </w:r>
      <w:r>
        <w:rPr>
          <w:rFonts w:ascii="仿宋_GB2312" w:hAnsi="仿宋" w:eastAsia="仿宋_GB2312" w:cs="宋体"/>
          <w:kern w:val="0"/>
          <w:sz w:val="32"/>
          <w:szCs w:val="32"/>
        </w:rPr>
        <w:t>2</w:t>
      </w:r>
      <w:r>
        <w:rPr>
          <w:rFonts w:hint="eastAsia" w:ascii="仿宋_GB2312" w:hAnsi="仿宋" w:eastAsia="仿宋_GB2312" w:cs="宋体"/>
          <w:kern w:val="0"/>
          <w:sz w:val="32"/>
          <w:szCs w:val="32"/>
        </w:rPr>
        <w:t>）关于公务员、参</w:t>
      </w:r>
      <w:r>
        <w:rPr>
          <w:rFonts w:ascii="仿宋_GB2312" w:hAnsi="仿宋" w:eastAsia="仿宋_GB2312" w:cs="宋体"/>
          <w:kern w:val="0"/>
          <w:sz w:val="32"/>
          <w:szCs w:val="32"/>
        </w:rPr>
        <w:t>照公务员法管理机关（</w:t>
      </w:r>
      <w:r>
        <w:rPr>
          <w:rFonts w:hint="eastAsia" w:ascii="仿宋_GB2312" w:hAnsi="仿宋" w:eastAsia="仿宋_GB2312" w:cs="宋体"/>
          <w:kern w:val="0"/>
          <w:sz w:val="32"/>
          <w:szCs w:val="32"/>
        </w:rPr>
        <w:t>单位</w:t>
      </w:r>
      <w:r>
        <w:rPr>
          <w:rFonts w:ascii="仿宋_GB2312" w:hAnsi="仿宋" w:eastAsia="仿宋_GB2312" w:cs="宋体"/>
          <w:kern w:val="0"/>
          <w:sz w:val="32"/>
          <w:szCs w:val="32"/>
        </w:rPr>
        <w:t>）</w:t>
      </w:r>
      <w:r>
        <w:rPr>
          <w:rFonts w:hint="eastAsia" w:ascii="仿宋_GB2312" w:hAnsi="仿宋" w:eastAsia="仿宋_GB2312" w:cs="宋体"/>
          <w:kern w:val="0"/>
          <w:sz w:val="32"/>
          <w:szCs w:val="32"/>
        </w:rPr>
        <w:t>工</w:t>
      </w:r>
      <w:r>
        <w:rPr>
          <w:rFonts w:ascii="仿宋_GB2312" w:hAnsi="仿宋" w:eastAsia="仿宋_GB2312" w:cs="宋体"/>
          <w:kern w:val="0"/>
          <w:sz w:val="32"/>
          <w:szCs w:val="32"/>
        </w:rPr>
        <w:t>作人员</w:t>
      </w:r>
      <w:r>
        <w:rPr>
          <w:rFonts w:hint="eastAsia" w:ascii="仿宋_GB2312" w:hAnsi="仿宋" w:eastAsia="仿宋_GB2312" w:cs="宋体"/>
          <w:kern w:val="0"/>
          <w:sz w:val="32"/>
          <w:szCs w:val="32"/>
        </w:rPr>
        <w:t>工作经历的界定，是指在我市各区市（含烟台开发区、高新区、长岛综合试验区、昆嵛山自然保护区）、乡镇（街道）机关公务员以及参照公务员法管理机关（单位）工作人员岗位上的工作经历。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ascii="黑体" w:hAnsi="黑体" w:eastAsia="黑体" w:cs="黑体"/>
          <w:sz w:val="32"/>
          <w:szCs w:val="32"/>
        </w:rPr>
        <w:t>4.</w:t>
      </w:r>
      <w:r>
        <w:rPr>
          <w:rFonts w:hint="eastAsia" w:ascii="黑体" w:hAnsi="黑体" w:eastAsia="黑体" w:cs="黑体"/>
          <w:sz w:val="32"/>
          <w:szCs w:val="32"/>
        </w:rPr>
        <w:t>关</w:t>
      </w:r>
      <w:r>
        <w:rPr>
          <w:rFonts w:ascii="黑体" w:hAnsi="黑体" w:eastAsia="黑体" w:cs="黑体"/>
          <w:sz w:val="32"/>
          <w:szCs w:val="32"/>
        </w:rPr>
        <w:t>于基层工作经历</w:t>
      </w:r>
      <w:r>
        <w:rPr>
          <w:rFonts w:hint="eastAsia" w:ascii="黑体" w:hAnsi="黑体" w:eastAsia="黑体" w:cs="黑体"/>
          <w:sz w:val="32"/>
          <w:szCs w:val="32"/>
        </w:rPr>
        <w:t>如何</w:t>
      </w:r>
      <w:r>
        <w:rPr>
          <w:rFonts w:ascii="黑体" w:hAnsi="黑体" w:eastAsia="黑体" w:cs="黑体"/>
          <w:sz w:val="32"/>
          <w:szCs w:val="32"/>
        </w:rPr>
        <w:t>认定</w:t>
      </w:r>
      <w:r>
        <w:rPr>
          <w:rFonts w:hint="eastAsia" w:ascii="黑体" w:hAnsi="黑体" w:eastAsia="黑体" w:cs="黑体"/>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基层工作经历是指在县（市、区）、乡镇（街道）党政机关，行政村（城市社区）以及企业、事业单位（不含市级参照公务员法管理的事业单位）工作过。军队转业干部在军队团和相当团以下单位工作过，退役士兵在军队服现役经历，可视为基层工作经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5</w:t>
      </w:r>
      <w:r>
        <w:rPr>
          <w:rFonts w:ascii="黑体" w:hAnsi="黑体" w:eastAsia="黑体" w:cs="黑体"/>
          <w:sz w:val="32"/>
          <w:szCs w:val="32"/>
        </w:rPr>
        <w:t>.</w:t>
      </w:r>
      <w:r>
        <w:rPr>
          <w:rFonts w:hint="eastAsia" w:ascii="黑体" w:hAnsi="黑体" w:eastAsia="黑体" w:cs="黑体"/>
          <w:sz w:val="32"/>
          <w:szCs w:val="32"/>
        </w:rPr>
        <w:t>对学历及资格条件取得时间有什么要求？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学历、相关证书及其他资格条件（如政治面貌、相关工作经历等）须在报名前取得。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6</w:t>
      </w:r>
      <w:r>
        <w:rPr>
          <w:rFonts w:ascii="黑体" w:hAnsi="黑体" w:eastAsia="黑体" w:cs="黑体"/>
          <w:sz w:val="32"/>
          <w:szCs w:val="32"/>
        </w:rPr>
        <w:t>.</w:t>
      </w:r>
      <w:r>
        <w:rPr>
          <w:rFonts w:hint="eastAsia" w:ascii="黑体" w:hAnsi="黑体" w:eastAsia="黑体" w:cs="黑体"/>
          <w:sz w:val="32"/>
          <w:szCs w:val="32"/>
        </w:rPr>
        <w:t>如何界定报考人员所学专业？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7</w:t>
      </w:r>
      <w:r>
        <w:rPr>
          <w:rFonts w:ascii="黑体" w:hAnsi="黑体" w:eastAsia="黑体" w:cs="黑体"/>
          <w:sz w:val="32"/>
          <w:szCs w:val="32"/>
        </w:rPr>
        <w:t>.</w:t>
      </w:r>
      <w:r>
        <w:rPr>
          <w:rFonts w:hint="eastAsia" w:ascii="黑体" w:hAnsi="黑体" w:eastAsia="黑体" w:cs="黑体"/>
          <w:sz w:val="32"/>
          <w:szCs w:val="32"/>
        </w:rPr>
        <w:t>如何把握新录用人员在试用期内的年度考核结果？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新录用公务员、参</w:t>
      </w:r>
      <w:r>
        <w:rPr>
          <w:rFonts w:ascii="仿宋_GB2312" w:hAnsi="仿宋" w:eastAsia="仿宋_GB2312" w:cs="宋体"/>
          <w:kern w:val="0"/>
          <w:sz w:val="32"/>
          <w:szCs w:val="32"/>
        </w:rPr>
        <w:t>照公务员法管理机关（</w:t>
      </w:r>
      <w:r>
        <w:rPr>
          <w:rFonts w:hint="eastAsia" w:ascii="仿宋_GB2312" w:hAnsi="仿宋" w:eastAsia="仿宋_GB2312" w:cs="宋体"/>
          <w:kern w:val="0"/>
          <w:sz w:val="32"/>
          <w:szCs w:val="32"/>
        </w:rPr>
        <w:t>单位</w:t>
      </w:r>
      <w:r>
        <w:rPr>
          <w:rFonts w:ascii="仿宋_GB2312" w:hAnsi="仿宋" w:eastAsia="仿宋_GB2312" w:cs="宋体"/>
          <w:kern w:val="0"/>
          <w:sz w:val="32"/>
          <w:szCs w:val="32"/>
        </w:rPr>
        <w:t>）</w:t>
      </w:r>
      <w:r>
        <w:rPr>
          <w:rFonts w:hint="eastAsia" w:ascii="仿宋_GB2312" w:hAnsi="仿宋" w:eastAsia="仿宋_GB2312" w:cs="宋体"/>
          <w:kern w:val="0"/>
          <w:sz w:val="32"/>
          <w:szCs w:val="32"/>
        </w:rPr>
        <w:t>工</w:t>
      </w:r>
      <w:r>
        <w:rPr>
          <w:rFonts w:ascii="仿宋_GB2312" w:hAnsi="仿宋" w:eastAsia="仿宋_GB2312" w:cs="宋体"/>
          <w:kern w:val="0"/>
          <w:sz w:val="32"/>
          <w:szCs w:val="32"/>
        </w:rPr>
        <w:t>作人员</w:t>
      </w:r>
      <w:r>
        <w:rPr>
          <w:rFonts w:hint="eastAsia" w:ascii="仿宋_GB2312" w:hAnsi="仿宋" w:eastAsia="仿宋_GB2312" w:cs="宋体"/>
          <w:kern w:val="0"/>
          <w:sz w:val="32"/>
          <w:szCs w:val="32"/>
        </w:rPr>
        <w:t>凡试用期满考核合格的，其试用期内的年度考核结果可视同“称职”。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8</w:t>
      </w:r>
      <w:r>
        <w:rPr>
          <w:rFonts w:ascii="黑体" w:hAnsi="黑体" w:eastAsia="黑体" w:cs="黑体"/>
          <w:sz w:val="32"/>
          <w:szCs w:val="32"/>
        </w:rPr>
        <w:t>.</w:t>
      </w:r>
      <w:r>
        <w:rPr>
          <w:rFonts w:hint="eastAsia" w:ascii="黑体" w:hAnsi="黑体" w:eastAsia="黑体" w:cs="黑体"/>
          <w:sz w:val="32"/>
          <w:szCs w:val="32"/>
        </w:rPr>
        <w:t>如何理解“任职试用期”？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主要指通过公开选拔、委任、调任等方式，新任命领导职务，已明确或应明确职务试用期，并在试用期内的。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9</w:t>
      </w:r>
      <w:r>
        <w:rPr>
          <w:rFonts w:ascii="黑体" w:hAnsi="黑体" w:eastAsia="黑体" w:cs="黑体"/>
          <w:sz w:val="32"/>
          <w:szCs w:val="32"/>
        </w:rPr>
        <w:t>.</w:t>
      </w:r>
      <w:r>
        <w:rPr>
          <w:rFonts w:hint="eastAsia" w:ascii="黑体" w:hAnsi="黑体" w:eastAsia="黑体" w:cs="黑体"/>
          <w:sz w:val="32"/>
          <w:szCs w:val="32"/>
        </w:rPr>
        <w:t>竞争性选调人员对回避有什么要求？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根据《公务员回避规定》，应回避的亲属关系是指：（</w:t>
      </w:r>
      <w:r>
        <w:rPr>
          <w:rFonts w:ascii="仿宋_GB2312" w:hAnsi="仿宋" w:eastAsia="仿宋_GB2312" w:cs="宋体"/>
          <w:kern w:val="0"/>
          <w:sz w:val="32"/>
          <w:szCs w:val="32"/>
        </w:rPr>
        <w:t>1</w:t>
      </w:r>
      <w:r>
        <w:rPr>
          <w:rFonts w:hint="eastAsia" w:ascii="仿宋_GB2312" w:hAnsi="仿宋" w:eastAsia="仿宋_GB2312" w:cs="宋体"/>
          <w:kern w:val="0"/>
          <w:sz w:val="32"/>
          <w:szCs w:val="32"/>
        </w:rPr>
        <w:t>）夫妻关系；（</w:t>
      </w:r>
      <w:r>
        <w:rPr>
          <w:rFonts w:ascii="仿宋_GB2312" w:hAnsi="仿宋" w:eastAsia="仿宋_GB2312" w:cs="宋体"/>
          <w:kern w:val="0"/>
          <w:sz w:val="32"/>
          <w:szCs w:val="32"/>
        </w:rPr>
        <w:t>2</w:t>
      </w:r>
      <w:r>
        <w:rPr>
          <w:rFonts w:hint="eastAsia" w:ascii="仿宋_GB2312" w:hAnsi="仿宋" w:eastAsia="仿宋_GB2312" w:cs="宋体"/>
          <w:kern w:val="0"/>
          <w:sz w:val="32"/>
          <w:szCs w:val="32"/>
        </w:rPr>
        <w:t>）直系血亲关系，包括祖父母、外祖父母、父母、子女、孙子女、外孙子女；（</w:t>
      </w:r>
      <w:r>
        <w:rPr>
          <w:rFonts w:ascii="仿宋_GB2312" w:hAnsi="仿宋" w:eastAsia="仿宋_GB2312" w:cs="宋体"/>
          <w:kern w:val="0"/>
          <w:sz w:val="32"/>
          <w:szCs w:val="32"/>
        </w:rPr>
        <w:t>3</w:t>
      </w:r>
      <w:r>
        <w:rPr>
          <w:rFonts w:hint="eastAsia" w:ascii="仿宋_GB2312" w:hAnsi="仿宋" w:eastAsia="仿宋_GB2312" w:cs="宋体"/>
          <w:kern w:val="0"/>
          <w:sz w:val="32"/>
          <w:szCs w:val="32"/>
        </w:rPr>
        <w:t>）三代以内旁系血亲关系，包括伯叔姑舅姨、兄弟姐妹、堂兄弟姐妹、表兄弟姐妹、侄子女、甥子女；（</w:t>
      </w:r>
      <w:r>
        <w:rPr>
          <w:rFonts w:ascii="仿宋_GB2312" w:hAnsi="仿宋" w:eastAsia="仿宋_GB2312" w:cs="宋体"/>
          <w:kern w:val="0"/>
          <w:sz w:val="32"/>
          <w:szCs w:val="32"/>
        </w:rPr>
        <w:t>4</w:t>
      </w:r>
      <w:r>
        <w:rPr>
          <w:rFonts w:hint="eastAsia" w:ascii="仿宋_GB2312" w:hAnsi="仿宋" w:eastAsia="仿宋_GB2312" w:cs="宋体"/>
          <w:kern w:val="0"/>
          <w:sz w:val="32"/>
          <w:szCs w:val="32"/>
        </w:rPr>
        <w:t>）近姻亲关系，包括配偶的父母、配偶的兄弟姐妹及其配偶、子女的配偶及子女配偶的父母、三代以内旁系血亲的配偶。存在上述关系的人员，不得在同一机关双</w:t>
      </w:r>
      <w:r>
        <w:rPr>
          <w:rFonts w:ascii="仿宋_GB2312" w:hAnsi="仿宋" w:eastAsia="仿宋_GB2312" w:cs="宋体"/>
          <w:kern w:val="0"/>
          <w:sz w:val="32"/>
          <w:szCs w:val="32"/>
        </w:rPr>
        <w:t>方直接隶属于同一领导人的职位</w:t>
      </w:r>
      <w:r>
        <w:rPr>
          <w:rFonts w:hint="eastAsia" w:ascii="仿宋_GB2312" w:hAnsi="仿宋" w:eastAsia="仿宋_GB2312" w:cs="宋体"/>
          <w:kern w:val="0"/>
          <w:sz w:val="32"/>
          <w:szCs w:val="32"/>
        </w:rPr>
        <w:t>或者有直接上下级</w:t>
      </w:r>
      <w:r>
        <w:fldChar w:fldCharType="begin"/>
      </w:r>
      <w:r>
        <w:instrText xml:space="preserve"> HYPERLINK "https://baike.baidu.com/item/%E9%A2%86%E5%AF%BC%E5%85%B3%E7%B3%BB/2254388" \t "_blank" </w:instrText>
      </w:r>
      <w:r>
        <w:fldChar w:fldCharType="separate"/>
      </w:r>
      <w:r>
        <w:rPr>
          <w:rFonts w:hint="eastAsia" w:ascii="仿宋_GB2312" w:hAnsi="仿宋" w:eastAsia="仿宋_GB2312" w:cs="宋体"/>
          <w:kern w:val="0"/>
          <w:sz w:val="32"/>
          <w:szCs w:val="32"/>
        </w:rPr>
        <w:t>领导关系</w:t>
      </w:r>
      <w:r>
        <w:rPr>
          <w:rFonts w:hint="eastAsia" w:ascii="仿宋_GB2312" w:hAnsi="仿宋" w:eastAsia="仿宋_GB2312" w:cs="宋体"/>
          <w:kern w:val="0"/>
          <w:sz w:val="32"/>
          <w:szCs w:val="32"/>
        </w:rPr>
        <w:fldChar w:fldCharType="end"/>
      </w:r>
      <w:r>
        <w:rPr>
          <w:rFonts w:hint="eastAsia" w:ascii="仿宋_GB2312" w:hAnsi="仿宋" w:eastAsia="仿宋_GB2312" w:cs="宋体"/>
          <w:kern w:val="0"/>
          <w:sz w:val="32"/>
          <w:szCs w:val="32"/>
        </w:rPr>
        <w:t>的职</w:t>
      </w:r>
      <w:r>
        <w:rPr>
          <w:rFonts w:ascii="仿宋_GB2312" w:hAnsi="仿宋" w:eastAsia="仿宋_GB2312" w:cs="宋体"/>
          <w:kern w:val="0"/>
          <w:sz w:val="32"/>
          <w:szCs w:val="32"/>
        </w:rPr>
        <w:t>位工作</w:t>
      </w:r>
      <w:r>
        <w:rPr>
          <w:rFonts w:hint="eastAsia" w:ascii="仿宋_GB2312" w:hAnsi="仿宋" w:eastAsia="仿宋_GB2312" w:cs="宋体"/>
          <w:kern w:val="0"/>
          <w:sz w:val="32"/>
          <w:szCs w:val="32"/>
        </w:rPr>
        <w:t>，也不得在其中一方担任领导职务的机关从事组织、人事、纪检、监察、审计和财务工作。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0</w:t>
      </w:r>
      <w:r>
        <w:rPr>
          <w:rFonts w:hint="eastAsia" w:ascii="黑体" w:hAnsi="黑体" w:eastAsia="黑体" w:cs="黑体"/>
          <w:sz w:val="32"/>
          <w:szCs w:val="32"/>
        </w:rPr>
        <w:t>.业务水平测试、现场资格复审、面试和体检时，疫情防控注意事项有哪些</w:t>
      </w:r>
      <w:r>
        <w:rPr>
          <w:rFonts w:ascii="黑体" w:hAnsi="黑体" w:eastAsia="黑体" w:cs="黑体"/>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kern w:val="0"/>
          <w:sz w:val="32"/>
          <w:szCs w:val="32"/>
        </w:rPr>
        <w:t>业务水平测试、现场资格复审、面试和体检前</w:t>
      </w:r>
      <w:r>
        <w:rPr>
          <w:rFonts w:ascii="仿宋_GB2312" w:hAnsi="仿宋" w:eastAsia="仿宋_GB2312" w:cs="宋体"/>
          <w:kern w:val="0"/>
          <w:sz w:val="32"/>
          <w:szCs w:val="32"/>
        </w:rPr>
        <w:t>28</w:t>
      </w:r>
      <w:r>
        <w:rPr>
          <w:rFonts w:hint="eastAsia" w:ascii="仿宋_GB2312" w:hAnsi="仿宋" w:eastAsia="仿宋_GB2312" w:cs="宋体"/>
          <w:kern w:val="0"/>
          <w:sz w:val="32"/>
          <w:szCs w:val="32"/>
        </w:rPr>
        <w:t>日以来</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报考人员本人及其共同居住人有国（境）外或中、高风险地区旅居史，或所在地区升级为中、高风险地区，或有发热、乏力、咳嗽、咽痛、打喷嚏、腹泻、呕吐、黄疸、皮疹、结膜充血等疑似症状，报考人员须主动向选调机关报告，并尽快自行就诊排查，选调机关将根据防疫部门工作要求，综合研判并通知报考人员可否正常参加，</w:t>
      </w:r>
      <w:r>
        <w:rPr>
          <w:rFonts w:hint="eastAsia" w:ascii="仿宋_GB2312" w:hAnsi="仿宋" w:eastAsia="仿宋_GB2312" w:cs="宋体"/>
          <w:color w:val="auto"/>
          <w:kern w:val="0"/>
          <w:sz w:val="32"/>
          <w:szCs w:val="32"/>
        </w:rPr>
        <w:t>报考人员须持7日内的2次间隔24小时以上的核酸检测阴性报告，其中1次为考前48小时内的核酸检测阴性报告。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所有报考人员参加业务水平测试、现场资格复审、面试和体检时应佩戴口罩，主动提交《报考人员健康</w:t>
      </w:r>
      <w:r>
        <w:rPr>
          <w:rFonts w:hint="eastAsia" w:ascii="仿宋_GB2312" w:hAnsi="仿宋" w:eastAsia="仿宋_GB2312" w:cs="宋体"/>
          <w:kern w:val="0"/>
          <w:sz w:val="32"/>
          <w:szCs w:val="32"/>
          <w:lang w:eastAsia="zh-CN"/>
        </w:rPr>
        <w:t>管理信息</w:t>
      </w:r>
      <w:r>
        <w:rPr>
          <w:rFonts w:hint="eastAsia" w:ascii="仿宋_GB2312" w:hAnsi="仿宋" w:eastAsia="仿宋_GB2312" w:cs="宋体"/>
          <w:kern w:val="0"/>
          <w:sz w:val="32"/>
          <w:szCs w:val="32"/>
        </w:rPr>
        <w:t>承诺书》、山东省电子健康通行码（绿码</w:t>
      </w:r>
      <w:r>
        <w:rPr>
          <w:rFonts w:ascii="仿宋_GB2312" w:hAnsi="仿宋" w:eastAsia="仿宋_GB2312" w:cs="宋体"/>
          <w:kern w:val="0"/>
          <w:sz w:val="32"/>
          <w:szCs w:val="32"/>
        </w:rPr>
        <w:t>,</w:t>
      </w:r>
      <w:r>
        <w:rPr>
          <w:rFonts w:hint="eastAsia" w:ascii="仿宋_GB2312" w:hAnsi="仿宋" w:eastAsia="仿宋_GB2312" w:cs="宋体"/>
          <w:kern w:val="0"/>
          <w:sz w:val="32"/>
          <w:szCs w:val="32"/>
        </w:rPr>
        <w:t>原则上不允许使用手机截屏或纸质打印健康通行码）、准考证和身份证，并按要求接受体温测量。无法提供健康证明的，以及经现场专业人员确认有可疑症状（体温</w:t>
      </w:r>
      <w:r>
        <w:rPr>
          <w:rFonts w:ascii="仿宋_GB2312" w:hAnsi="仿宋" w:eastAsia="仿宋_GB2312" w:cs="宋体"/>
          <w:kern w:val="0"/>
          <w:sz w:val="32"/>
          <w:szCs w:val="32"/>
        </w:rPr>
        <w:t>37.3</w:t>
      </w:r>
      <w:r>
        <w:rPr>
          <w:rFonts w:hint="eastAsia" w:ascii="仿宋_GB2312" w:hAnsi="仿宋" w:eastAsia="仿宋_GB2312" w:cs="宋体"/>
          <w:kern w:val="0"/>
          <w:sz w:val="32"/>
          <w:szCs w:val="32"/>
        </w:rPr>
        <w:t>℃以上，出现持续干咳、乏力、呼吸困难等症状）的报考人员，不得进入。报考人员要服从工作人员指挥管理，自觉保持安全距离。业务水平测试、现场资格复审、考试和体检过程中，如出现疑似症状，报</w:t>
      </w:r>
      <w:bookmarkStart w:id="0" w:name="_GoBack"/>
      <w:bookmarkEnd w:id="0"/>
      <w:r>
        <w:rPr>
          <w:rFonts w:hint="eastAsia" w:ascii="仿宋_GB2312" w:hAnsi="仿宋" w:eastAsia="仿宋_GB2312" w:cs="宋体"/>
          <w:kern w:val="0"/>
          <w:sz w:val="32"/>
          <w:szCs w:val="32"/>
        </w:rPr>
        <w:t>考人员应主动报告。结束后，应主动离开，不得聚集。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请广大报考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3</w:t>
    </w:r>
    <w:r>
      <w:rPr>
        <w:rFonts w:hint="eastAsia" w:ascii="仿宋_GB2312" w:eastAsia="仿宋_GB2312"/>
        <w:sz w:val="28"/>
        <w:szCs w:val="28"/>
      </w:rPr>
      <w:fldChar w:fldCharType="end"/>
    </w:r>
    <w:r>
      <w:rPr>
        <w:rFonts w:hint="eastAsia" w:ascii="仿宋_GB2312" w:eastAsia="仿宋_GB2312"/>
        <w:sz w:val="28"/>
        <w:szCs w:val="28"/>
      </w:rPr>
      <w:t>—</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81B"/>
    <w:rsid w:val="00025CB0"/>
    <w:rsid w:val="00066F4D"/>
    <w:rsid w:val="00071D98"/>
    <w:rsid w:val="00092171"/>
    <w:rsid w:val="0009509A"/>
    <w:rsid w:val="000A6226"/>
    <w:rsid w:val="000D681B"/>
    <w:rsid w:val="001329DD"/>
    <w:rsid w:val="00143069"/>
    <w:rsid w:val="0016351D"/>
    <w:rsid w:val="001658A4"/>
    <w:rsid w:val="001707CD"/>
    <w:rsid w:val="001E43AB"/>
    <w:rsid w:val="002221A5"/>
    <w:rsid w:val="00252E51"/>
    <w:rsid w:val="002A14E7"/>
    <w:rsid w:val="002C309F"/>
    <w:rsid w:val="00323B43"/>
    <w:rsid w:val="003A110D"/>
    <w:rsid w:val="003A37B8"/>
    <w:rsid w:val="003D37D8"/>
    <w:rsid w:val="00433514"/>
    <w:rsid w:val="004358AB"/>
    <w:rsid w:val="00472ADF"/>
    <w:rsid w:val="00483C73"/>
    <w:rsid w:val="00521265"/>
    <w:rsid w:val="00543561"/>
    <w:rsid w:val="005D403E"/>
    <w:rsid w:val="005F5FB4"/>
    <w:rsid w:val="006008DB"/>
    <w:rsid w:val="00623F5A"/>
    <w:rsid w:val="0066055E"/>
    <w:rsid w:val="00672260"/>
    <w:rsid w:val="006A0649"/>
    <w:rsid w:val="0071369C"/>
    <w:rsid w:val="00734684"/>
    <w:rsid w:val="00756219"/>
    <w:rsid w:val="007A1210"/>
    <w:rsid w:val="007B2121"/>
    <w:rsid w:val="007F655F"/>
    <w:rsid w:val="00801DDC"/>
    <w:rsid w:val="00843175"/>
    <w:rsid w:val="0085111F"/>
    <w:rsid w:val="00856E6D"/>
    <w:rsid w:val="008B7726"/>
    <w:rsid w:val="00957B55"/>
    <w:rsid w:val="009E3084"/>
    <w:rsid w:val="00AF1648"/>
    <w:rsid w:val="00B25A4E"/>
    <w:rsid w:val="00B410DC"/>
    <w:rsid w:val="00C45A9E"/>
    <w:rsid w:val="00CB66C3"/>
    <w:rsid w:val="00CC4AFF"/>
    <w:rsid w:val="00D12CDF"/>
    <w:rsid w:val="00E5277C"/>
    <w:rsid w:val="00EB370A"/>
    <w:rsid w:val="00EC623F"/>
    <w:rsid w:val="00EF03AC"/>
    <w:rsid w:val="00F4159C"/>
    <w:rsid w:val="00F733CF"/>
    <w:rsid w:val="00F80336"/>
    <w:rsid w:val="00F93A12"/>
    <w:rsid w:val="033C4672"/>
    <w:rsid w:val="0E06584F"/>
    <w:rsid w:val="0F7A674C"/>
    <w:rsid w:val="18B17FEC"/>
    <w:rsid w:val="30427725"/>
    <w:rsid w:val="3F050CC9"/>
    <w:rsid w:val="451A1C70"/>
    <w:rsid w:val="475C7881"/>
    <w:rsid w:val="53B913A8"/>
    <w:rsid w:val="601F43C9"/>
    <w:rsid w:val="77B246D3"/>
    <w:rsid w:val="788B3BEC"/>
    <w:rsid w:val="7ADC5A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semiHidden/>
    <w:qFormat/>
    <w:uiPriority w:val="99"/>
    <w:rPr>
      <w:rFonts w:cs="Times New Roman"/>
      <w:color w:val="0000FF"/>
      <w:u w:val="single"/>
    </w:rPr>
  </w:style>
  <w:style w:type="character" w:customStyle="1" w:styleId="7">
    <w:name w:val="页脚 字符"/>
    <w:link w:val="2"/>
    <w:qFormat/>
    <w:locked/>
    <w:uiPriority w:val="99"/>
    <w:rPr>
      <w:rFonts w:ascii="Times New Roman" w:hAnsi="Times New Roman" w:eastAsia="宋体" w:cs="Times New Roman"/>
      <w:kern w:val="2"/>
      <w:sz w:val="18"/>
      <w:szCs w:val="18"/>
    </w:rPr>
  </w:style>
  <w:style w:type="character" w:customStyle="1" w:styleId="8">
    <w:name w:val="页眉 字符"/>
    <w:link w:val="3"/>
    <w:semiHidden/>
    <w:qFormat/>
    <w:locked/>
    <w:uiPriority w:val="99"/>
    <w:rPr>
      <w:rFonts w:ascii="Times New Roman" w:hAnsi="Times New Roman" w:eastAsia="宋体" w:cs="Times New Roman"/>
      <w:kern w:val="2"/>
      <w:sz w:val="18"/>
      <w:szCs w:val="18"/>
    </w:rPr>
  </w:style>
  <w:style w:type="paragraph" w:customStyle="1" w:styleId="9">
    <w:name w:val="纯文本1"/>
    <w:basedOn w:val="1"/>
    <w:qFormat/>
    <w:uiPriority w:val="99"/>
    <w:pPr>
      <w:autoSpaceDE w:val="0"/>
      <w:autoSpaceDN w:val="0"/>
      <w:adjustRightInd w:val="0"/>
      <w:textAlignment w:val="baseline"/>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301</Words>
  <Characters>1717</Characters>
  <Lines>14</Lines>
  <Paragraphs>4</Paragraphs>
  <TotalTime>53</TotalTime>
  <ScaleCrop>false</ScaleCrop>
  <LinksUpToDate>false</LinksUpToDate>
  <CharactersWithSpaces>2014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2019-09-09T06:50:00Z</dcterms:created>
  <dc:creator>xzjd</dc:creator>
  <cp:lastModifiedBy>大白菜</cp:lastModifiedBy>
  <dcterms:modified xsi:type="dcterms:W3CDTF">2021-09-01T03:54:11Z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